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23aca139af48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First Lecture of the Tamkang Clement and Carrie Chair after a Hiatus of 2 &amp; a Half Years: The College of Liberal Arts Invited Prof. Timothy J. Dowd from Emory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After a hiatus of 2 and a half years, the College of Liberal Arts hosted the first lecture of the Tamkang Clement and Carrie Chair. Professor Timothy J. Dowd, Chair of the Department of Sociology at Emory University in the United States, has been invited by the Department of Mass Communication to visit the campus. The lecture, titled "Music and Musician Careers in the Digital Era," was held on April 27th in the Chang Yeo Lan International Conference Hall of Hsu Shou-Chlien International Conference Center. Dr. Huei-Chun Chi, Dean of the College of Liberal Arts, Dr. Da-Lun Tang, Chair of the Department of Mass Communication, and Assistant Professor Yun Tai accompanied Professor Dowd to meet with President Huan-Chao Keh and Chairperson Flora Chia-I Chang on the morning of April 26th at 10:30 AM and 11:00 AM respectively. In addition to the lecture, Professor Dowd also participated in a conversation-style program at the "Voice of Tamkang" podcast lab, engaging in discussions with teachers who research cultural industries.
</w:t>
          <w:br/>
          <w:t>Professor Timothy J. Dowd holds a Master's degree in Literature from Arizona State University and a Ph.D. in Sociology from Princeton University. His areas of expertise include cultural sociology, sociology of music, media sociology, organizational sociology, and creative career development. He has been selected as a Fulbright Scholar and has served as editor-in-chief or editorial board member for several international journals. He is the editor-in-chief of the Journal of Poetics, Culture, Media, and Arts Empirical Studies, and has held a chair at Erasmus University Rotterdam in the Netherlands.
</w:t>
          <w:br/>
          <w:t>Tamkang University established the "Regulations of the Establishment of Tamkang University Founder Dr. Clement Chang and his wife Mrs. Carrie Chang Lecture Series" in May 2018, with the aim of enhancing the academic level and reputation of our university. All units are welcome to invite internationally renowned scholars and experts to serve as Tamkang Clement and Carrie Chair. Due to the impact of the pandemic, the lecture series has not been held for 2 and a half years. Starting from this semester, each college will successively invite internationally renowned scholars and experts to give lectures and engage in academic exchanges on campus. All faculty and students are welcome to actively participate.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fd58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5f5945c7-1047-402c-84c1-731ccc8bff8d.jpg"/>
                      <pic:cNvPicPr/>
                    </pic:nvPicPr>
                    <pic:blipFill>
                      <a:blip xmlns:r="http://schemas.openxmlformats.org/officeDocument/2006/relationships" r:embed="R58634886902a4fa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634886902a4fa0" /></Relationships>
</file>