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06c311810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中和高中師生參訪本校 好感度大增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奕良淡水校園報導】中和高中師生共149位，5月4日下午13時30分到校參訪，由招生策略中心接待，除了進行校園導覽，更依需求安排參訪相關學系，希望協助師生對淡江環境與學系有初步的認識，讓學生對自己未來的規劃更明確的指引。
</w:t>
          <w:br/>
          <w:t>參訪共分三條路線，工學院及AI創智學院，導覽由驚聲廣場沿宮燈大道至學生活動中心、文學館、商管大樓到工學大樓，導覽人員以輕鬆的口吻介紹淡江校園環境、建築與設施，佐以社團活動相關資訊，呈現淡江特色；接著分別參觀航太系UAV實驗室及電機系機器人足球系統實驗室，由學長姐講解相關學術基礎專業與特色；最後則由工學院暨AI創智學院院長李宗翰，於AI創智學院實境場域進行簡報，介紹兩個學院的特色、學系課程規劃、獎學金、優秀表現及未來發展等相關資訊，並安排進行「魔鏡之旅」、「職涯導航」、「Ｑ／Ａ互動」及「虛實混搭」等相關AI技術體驗，讓中和高中學生們樂在其中，流連忘返。
</w:t>
          <w:br/>
          <w:t>文學院路線在校園導覽之後，由文學院院長紀慧君及5系系主任分別介紹學院及各學系特色，強調「文五合一」的跨領域學習，以強化學生的畢業競爭力。之後安排至創意數位媒體教學實習中心、淡江電視台、淡江之聲廣播電台及淡江影像藝術工坊等實習媒體，除了介紹大傳系及資傳系在實務操作方面的規劃與學生表現外，更安排進行簡單實務操作如廣播新聞播報、電視主播台與副控室體驗、專業攝影棚棚拍等，讓參訪師生們驚喜連連；商管學院路線首先參觀海事博物館，除了認識館藏船隻與故事，還安排參觀駕駛艙，認識羅盤、舵輪、俥鐘等儀器與設施，讓學生們從中想像海上航行的景況；後續由統計系教授張春桃進行商管學院及學系說明，協助參訪師生了解相關資訊。
</w:t>
          <w:br/>
          <w:t>對於本次參訪，大部分學生都給於正面回饋，不管是校園環境、工學院實驗室參觀與AI實境場域的體驗、海博館的參訪與商管學院的介紹，還有文學院實習媒體的實務體驗，都讓他們覺得大開眼界，盡興而歸，不少學生感謝招生策略中心的安排，以及接待師生們的熱情與說明，讓他們對本校有了更多的認識與好感，希望有機會能再次造訪，甚至就讀淡江大學。
</w:t>
          <w:br/>
          <w:t>　領隊，學務主任林煇皓說明，本次參訪除了希望讓學生認識淡江，更希望藉由他參訪過程中接觸不同的領域，發現自己真正的興趣與方向，「從部分參觀文學院的學生，聽取介紹及體驗相關媒體實務時積極與專注的態度，我想他們對未來應該會有另一番的規劃，能夠讓學生依照自己的興趣，開心投入的學習並有所成，應該是每位老師最感到欣慰與開心的。」首次參訪本校的的高二導師林似津肯定本次活動的安排，對淡江優美的校園環境與學系領域的多元印象深刻，其中AI創智學院的實境場域體驗讓他非常驚喜，是他參訪過的學校中，十分創新的空間，「淡江擁有豐厚資源及優質環境，非常支持學生就讀。」另一位高二導師陳建志則肯定文學院師生們的用心，過程讓他感受深刻，他也建議增加實作體驗的時間，「因為只有在參訪時才能親自體驗，無法從網路中獲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69f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6eb9a1f-c984-4ac0-9c42-8b242f54f839.jpg"/>
                      <pic:cNvPicPr/>
                    </pic:nvPicPr>
                    <pic:blipFill>
                      <a:blip xmlns:r="http://schemas.openxmlformats.org/officeDocument/2006/relationships" r:embed="Rbf99bf07152445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fac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967ceaa-14e3-41ac-9bd9-01e55bdd2a0e.jpg"/>
                      <pic:cNvPicPr/>
                    </pic:nvPicPr>
                    <pic:blipFill>
                      <a:blip xmlns:r="http://schemas.openxmlformats.org/officeDocument/2006/relationships" r:embed="Rf02b6d63554a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ef164c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3dbe31f-987a-4da9-b090-72385e6eb3b3.jpg"/>
                      <pic:cNvPicPr/>
                    </pic:nvPicPr>
                    <pic:blipFill>
                      <a:blip xmlns:r="http://schemas.openxmlformats.org/officeDocument/2006/relationships" r:embed="R1e624c91196445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8080"/>
              <wp:effectExtent l="0" t="0" r="0" b="0"/>
              <wp:docPr id="1" name="IMG_375c07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5f035be-16e4-4dac-91ed-569e23b6a9a4.jpg"/>
                      <pic:cNvPicPr/>
                    </pic:nvPicPr>
                    <pic:blipFill>
                      <a:blip xmlns:r="http://schemas.openxmlformats.org/officeDocument/2006/relationships" r:embed="R2305707f429c49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fd99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081db94-0200-42a2-abb5-3b33504f266d.jpg"/>
                      <pic:cNvPicPr/>
                    </pic:nvPicPr>
                    <pic:blipFill>
                      <a:blip xmlns:r="http://schemas.openxmlformats.org/officeDocument/2006/relationships" r:embed="R07c2cda5a82b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99bf0715244540" /><Relationship Type="http://schemas.openxmlformats.org/officeDocument/2006/relationships/image" Target="/media/image2.bin" Id="Rf02b6d63554a4058" /><Relationship Type="http://schemas.openxmlformats.org/officeDocument/2006/relationships/image" Target="/media/image3.bin" Id="R1e624c911964457e" /><Relationship Type="http://schemas.openxmlformats.org/officeDocument/2006/relationships/image" Target="/media/image4.bin" Id="R2305707f429c494f" /><Relationship Type="http://schemas.openxmlformats.org/officeDocument/2006/relationships/image" Target="/media/image5.bin" Id="R07c2cda5a82b4470" /></Relationships>
</file>