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31225193c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2023THE世界大學影響力排名 本校全球201-300 排名大幅躍進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【賴映秀淡水校園報導】英國《泰晤士高等教育》（Times Higher Education, THE）於6月1日公布「2023 年世界大學影響力排名（Impact Rankings 2023）」，共有1,591所大學參與排名，本校在全球排名為201-300名（前期第301-400名），較去年大幅進步，國內排名也由第10名上升到第6名。
</w:t>
          <w:br/>
          <w:t>在個別SDG方面，本校共有三項SDGs進入全球百名之內，分別為SDG7「可負擔的潔淨能源」全球排名第25名（前期第21名）、SDG6「潔淨水與衛生」全球排名第27名（前期第69名），以及SDG4「優質教育」全球排名第59名（前期第101-200名）。另外，本校在SDG17「夥伴關係」的排名表現進步輻度最大，全球排名為第101-200名（前期第601-800名）。
</w:t>
          <w:br/>
          <w:t>SDG17夥伴關係排名大幅躍升，在本校7項SDG中分數最高，可見本校推動專業知能服務學習、USR計畫，與國內外產官學合作，建立多元夥伴關係有成。2021年本校有 7 個大學社會責任計畫進行，帶領課堂學生進入社區進行食農教育、淡蘭海陸輕旅遊，並協力區域性政府單位與非營利組織，進行智慧型城鄉建構，及多媒體推廣等，皆有亮眼的績效。
</w:t>
          <w:br/>
          <w:t>校長葛煥昭表示，為了宣示本校推展永續行動的決心，去年已向經濟部智慧財產局註冊「AI+SDGs=∞」商標，接下來也會註冊「ESG+AI =∞」，向校內師生及外部利害關係人全力宣傳。他指出，在「AI+SDGs=∞」的校務推展方向上，AI與SDGs兩者具有「相互加乘」的效果：「AI可以加速加值落實SDGs，實踐SDGs則可以趨動AI的應用，讓AI在教學研究產學的應用，加廣加深。」他強調，這將是淡江的特色，也是能持續在ESG上交出漂亮成績單的關鍵。
</w:t>
          <w:br/>
          <w:t>他並提到本校去年在國內永續獎項表現上屢獲佳績，再再顯示出本校在永續方面的努力，已獲得肯定。除獲得首屆APSAA亞太永續行動獎金獎，「大學永續報告書」也在「第15屆TCSA台灣企業永續獎」中榮獲金獎，12月再獲111年度經濟部節能標竿獎金獎。今年教育部大學社會責任推動中心，於上月公告第三期（112-113年）大學社會責任實踐計畫通過計畫清單，本校申請的5項計畫亦全數通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98192"/>
              <wp:effectExtent l="0" t="0" r="0" b="0"/>
              <wp:docPr id="1" name="IMG_37b518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fa7a3cdd-4819-4559-bdb6-3154d3f78d49.JPG"/>
                      <pic:cNvPicPr/>
                    </pic:nvPicPr>
                    <pic:blipFill>
                      <a:blip xmlns:r="http://schemas.openxmlformats.org/officeDocument/2006/relationships" r:embed="Ra8d7a5dd18d6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98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d7a5dd18d64ea8" /></Relationships>
</file>