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f9c81a2bb44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【紀念張建邦創辦人逝世五週年 ESG和校園永續治理研討會】專題演講二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紀念張建邦創辦人逝世五週年 ESG和校園永續治理研討會特刊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永續的歷程：永續發展與氣候變遷的脈絡
</w:t>
          <w:br/>
          <w:t>#### 主講／國立臺灣師範大學永續管理與環境教育研究所教授　葉欣誠
</w:t>
          <w:br/>
          <w:t>大家所關心的永續發展、企業永續或氣候變遷，這些議題到底是什麼關係？
</w:t>
          <w:br/>
          <w:t>&lt;br /&gt; 
</w:t>
          <w:br/>
          <w:t>其實在永續議題CSR或是SD、ESC、SDGs，其發生的順序，實際上有歷史脈絡可循，CSR（企業社會責任）在1953年第一次提到，二次大戰後，短短幾年歐美國家迅速復甦，同時也產生問題，強調的是，企業能負擔一些責任，例如回饋社會、協助各行各業等。到了1980年代，工商社會發展快速，很有可能人類社會面臨崩潰。
</w:t>
          <w:br/>
          <w:t>&lt;br /&gt; 
</w:t>
          <w:br/>
          <w:t>接著在1970、80年代創立了SD（永續發展）的概念，1987年聯合國發布《我們共同的未來》報告書，一直到本世紀初，2004年ESG的概念才第一次被提出來，SDGs（永續發展目標）在2015年9月通過，作為全球2016年到2030年推動永續發展的框架與共通語言，2021年起統一更名為「永續報告書」。
</w:t>
          <w:br/>
          <w:t>&lt;br /&gt; 
</w:t>
          <w:br/>
          <w:t>根據世界經濟論壇於2022年1月11日發布的《2022全球風險報告》，提到了四點：一、環境風險主導世界，無論長期短期，環境風險主導了全球風險；二、氣候變遷獨占鼇頭，未來十年氣候變遷，是全球風險嚴重程度的前三名；三、新冠疫情改變一切，全球風險平衡點在未來2到10年，隨著COVID-19疫情持續影響而改變；四、世局發展不容樂觀，因為受測者中，只有小於16%的受試者對世界展望是樂觀或正面的。
</w:t>
          <w:br/>
          <w:t>&lt;br /&gt; 
</w:t>
          <w:br/>
          <w:t>雖然環境教育、永續發展教育持續推動，但大家應該注意到，1.5°C的升溫警戒線，可能撐不到20年了。自1850-1900年以來，50年間人類活動造成1.07°C的地表升溫，而今的人類生活，未來極可能在2040年前，即將跨越1.5°C的升溫警戒線。
</w:t>
          <w:br/>
          <w:t>&lt;br /&gt; 
</w:t>
          <w:br/>
          <w:t>目前全球所有的排放情境中，至少到本世紀中葉前，全球地表溫度將持續升高，在最壞的情境下，2100年升溫非常有可能到達5.7°C，影響可謂相當大，危機也漸漸浮現，而這一切，人類的生活型態若再不改變，地球暖化對於生態體系、水土資源、人類社經活動與生命安全等，都將造成巨大的傷害。
</w:t>
          <w:br/>
          <w:t>&lt;br /&gt; 
</w:t>
          <w:br/>
          <w:t>2015年針對氣候變遷達成的巴黎氣候協定（Paris Agreement），各國同意將全球暖化控制在上升幅度「遠低於攝氏2度」的水平，如果可能的話，最好控制在1.5度。聯合國世界氣象組織（World Meteorologica l Organization, WMO）在年度氣候更新報告中說，預測2022年到2026年間，全球近地表氣溫超過1.5度的機率約為一半。
</w:t>
          <w:br/>
          <w:t>&lt;br /&gt;
</w:t>
          <w:br/>
          <w:t>什麼是永續發展呢？永續發展包含了策略與目標、教育和行動方案等，其核心概念是人類文明必須延續，代表著確保跨世代擁有相同的發展機會，與此同時，經濟、社會與環境的均衡發展必須兼顧，我們推動永續發展的目標，就是想要達成綠色經濟和制度架構的未來。（文／楊孟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eab6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0098e92a-b27c-4327-a971-369c1c8c14ca.JPG"/>
                      <pic:cNvPicPr/>
                    </pic:nvPicPr>
                    <pic:blipFill>
                      <a:blip xmlns:r="http://schemas.openxmlformats.org/officeDocument/2006/relationships" r:embed="R727cf75f641548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7cf75f641548e7" /></Relationships>
</file>