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e65dd609e46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淡海同舟暨全校社團聯合幹訓 提升團隊管理能力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柏均淡水校園報導】為了讓新任社團負責人及幹部都能了解社團運作流程，並順利傳承交接，學生事務處課外活動輔導組分別於6月26日至30日在淡水及蘭陽校園舉辦「淡海同舟」社團負責人研習會、6月26日及27日在淡水校園舉辦全校社團聯合幹部訓練，共近250名學員參與。
</w:t>
          <w:br/>
          <w:t>活動首日在守謙國際會議中心有蓮廳舉行始業式，校長葛煥昭致詞表示，淡海同舟是淡江文化極重要的一環，今年已是第58屆，仍秉持「竭盡所能，締造遠景」的宗旨，發揮「薪傳」精神，讓社團經驗永續流傳。學校非常重視學生活動，100學年度時就將課外活動列為必修課程，因為參與社團能培養團隊合作精神、溝通協調技巧，以及解決問題等各項軟實力，再搭配AI及SDGs這二項學校重要政策，將對同學們未來就業很有幫助。
</w:t>
          <w:br/>
          <w:t>接著，由學務長武士戎以「永續社團賦能」為題，介紹AI、SDGs和ESG的重要性，以及如何運用至社團經營中，若能將永續發展的三個面向「環境、經濟、社會」融入社團宗旨，做好資源管理及組織運作，完善的規劃活動及執行，提升社團績效和發揚特色，創造社團共好，都是永續社團的經營方式。
</w:t>
          <w:br/>
          <w:t>為期五天的淡海同舟除了安排「社團大未來-開啟之鑰」、「社團經營管理」、「社團行銷」、「會議技巧」及「時間管理」等多項課程，更透過「搜秀之夜」、「屬性之夜」及「同舟之夜」等晚會，以多元創新的方式驗收學員們的學習成果，提升團隊凝聚力和活動氛圍。
</w:t>
          <w:br/>
          <w:t>今年的全校社團聯合幹部訓練以「富翁領袖社團掌門人」為主題，藉由講座搭配實作的一系列課程，培養新任社團幹部的行政能力與團隊精神，建立向心力與價值認知，提升團隊管理能力，並以社團為單位，一同構想社團活動與規劃SDGs。
</w:t>
          <w:br/>
          <w:t>國際大使團活動長、西語一李文捷表示，在淡海同舟研習中，他學到許多領導社團的技巧，除了適用於社團，也可以運用在個人生活中。他印象最深刻的是第一天晚上的「搜秀之夜」，不僅讓大家快速地熟悉彼此，也使得後續的活動都反應熱烈且充滿活力。除此之外，這次活動讓他有機會和不同社團的領導者交流意見，因此獲得不少經驗與收穫。
</w:t>
          <w:br/>
          <w:t>二齊校友會執行秘書、國企一林思瑜分享：「參與全校社團聯合幹訓真的收穫滿滿，對於問卷設計和活動籌備都有更深入的了解，希望我在日後籌辦活動時都能夠順利進行。在『三國鼎立大富翁』活動中出現的狀況，都是社團經營中會遇到的，能夠提早發現並和其他社團的幹部們彼此討論，讓我們能準備更多的方法去解決問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8896"/>
              <wp:effectExtent l="0" t="0" r="0" b="0"/>
              <wp:docPr id="1" name="IMG_6d647f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f664cbef-32fc-4ec9-9fc3-eada5b085945.jpg"/>
                      <pic:cNvPicPr/>
                    </pic:nvPicPr>
                    <pic:blipFill>
                      <a:blip xmlns:r="http://schemas.openxmlformats.org/officeDocument/2006/relationships" r:embed="R9e10bf7bc0534e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8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533d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26b58c6a-0e1b-458f-bd4c-16bad228c6d6.jpg"/>
                      <pic:cNvPicPr/>
                    </pic:nvPicPr>
                    <pic:blipFill>
                      <a:blip xmlns:r="http://schemas.openxmlformats.org/officeDocument/2006/relationships" r:embed="Racd84bbd9d8a44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620d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4e213a42-c82f-4b67-976b-5651e7407677.jpg"/>
                      <pic:cNvPicPr/>
                    </pic:nvPicPr>
                    <pic:blipFill>
                      <a:blip xmlns:r="http://schemas.openxmlformats.org/officeDocument/2006/relationships" r:embed="R36487430731947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676bd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abb64e07-fbf1-4e16-8b1e-cf423388d0c8.jpg"/>
                      <pic:cNvPicPr/>
                    </pic:nvPicPr>
                    <pic:blipFill>
                      <a:blip xmlns:r="http://schemas.openxmlformats.org/officeDocument/2006/relationships" r:embed="R563496524ce34e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44368"/>
              <wp:effectExtent l="0" t="0" r="0" b="0"/>
              <wp:docPr id="1" name="IMG_0594b1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622885d7-4ce7-43a4-a0bd-fb7657deb8c7.jpg"/>
                      <pic:cNvPicPr/>
                    </pic:nvPicPr>
                    <pic:blipFill>
                      <a:blip xmlns:r="http://schemas.openxmlformats.org/officeDocument/2006/relationships" r:embed="Rc78b3a2655e14d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44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10bf7bc0534ea8" /><Relationship Type="http://schemas.openxmlformats.org/officeDocument/2006/relationships/image" Target="/media/image2.bin" Id="Racd84bbd9d8a4471" /><Relationship Type="http://schemas.openxmlformats.org/officeDocument/2006/relationships/image" Target="/media/image3.bin" Id="R3648743073194750" /><Relationship Type="http://schemas.openxmlformats.org/officeDocument/2006/relationships/image" Target="/media/image4.bin" Id="R563496524ce34e19" /><Relationship Type="http://schemas.openxmlformats.org/officeDocument/2006/relationships/image" Target="/media/image5.bin" Id="Rc78b3a2655e14dd4" /></Relationships>
</file>