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97087ac8c248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修讀榮譽學程 主動出擊增值競爭力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112學年度新生特刊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為培育大學日間部優秀學生，強化其升學、就業競爭力，自101學年度起開設「淡江大學榮譽學程」，結合進階專業、通識教育、課外活動之「三環」課程，使成為具專業創新與獨立研究能力的學術人才，具全球視野、反省現狀及關懷社會人群能力的知性人才，以及具創意思考與領導統御能力的領袖人才。
</w:t>
          <w:br/>
          <w:t>　修讀榮譽學程之學生若參與科技部大專學生研究計畫且完成者，即能申請採認進階專業課程1科，還能向本校研究發展處申請最高1萬2,000元的獎勵金。凡於主修學系修業年限內修畢所有應修課程，且成績及格並符合畢業資格者，即可取得榮譽學程之學程證書，其修習通過之科目，除於歷年成績單上註明外，亦將於學位證書註記「榮譽學生」字樣。
</w:t>
          <w:br/>
          <w:t>　修讀榮譽學程的應屆畢業生或持有本學程證書者，參加本校碩士班甄試，可檢附相關證明做為有利審查之資料，酌予加分；持有本學程證書之學生如錄取本校碩士班，就讀之第一學年每學期發給3萬元獎學金。
</w:t>
          <w:br/>
          <w:t>　想申請學程，加入「榮譽學生」的行列，主動出擊增強競爭力嗎？更多課程特色、加值效益及申請辦法詳見本校榮譽學程網站（honor.tku.edu.tw/course.aspx ）查詢。（資料來源／教務處）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719328" cy="719328"/>
              <wp:effectExtent l="0" t="0" r="0" b="0"/>
              <wp:docPr id="1" name="IMG_579781c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8/m\3f38284e-5b79-4cad-b03c-059a140c7690.jpg"/>
                      <pic:cNvPicPr/>
                    </pic:nvPicPr>
                    <pic:blipFill>
                      <a:blip xmlns:r="http://schemas.openxmlformats.org/officeDocument/2006/relationships" r:embed="R86e9447db915444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9328" cy="7193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6e9447db9154446" /></Relationships>
</file>