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a58767846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「AI+SDGs=∞」成專屬淡江註冊商標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AI+SDGs=∞」自2023年8月1日起，正式通過經濟部智慧財產局認證，成為專屬淡江大學註冊商標！校長葛煥昭表示，本校2021年正式以「AI+SDGs=∞」為校務發展願景，兩年來在同仁的努力推動下，慢慢融入教學、行政各面向，並展現不少優異成果，希望大家持續努力，幫助淡江「超越現在，共創未來」。
</w:t>
          <w:br/>
          <w:t>「AI+SDGs=∞」為葛校長於2021年10月30日110學年度教學行政革新研討會中揭示，強調本校未來將以「SDGs」為核心理念，整合在地、國際、智慧、未來等要素，同時運用「AI技術與雲端服務」做為創新的策略工具，以達成「共創大淡水，智慧大未來」的願景。同年11月向經濟部智慧財產局提出註冊商標申請，並開始積極推動相關措施。2022年6月7日與遠傳電信簽署「5G元宇宙淨零碳排校園」MOU，在與臺灣微軟合作「全雲端智慧校園」的基礎上，持續推動數位轉型；同時成立永續發展與社會創新中心，整合「在地」、「國際」、「智慧」、「未來」4項要素，積極推動聯合國永續發展目標，以達成「共創大淡水、智慧大未來」願景；更於111學年度起開設AI與永續「特色雙塔」課程：「AI與程式語言」及「探索永續」各1學分的通識必修課程，搭配「素養導向高教學習創新計畫」之「涵育永續力」14門永續發展課程，希望培育學生具備「AI及永續」跨領域通才能力。
</w:t>
          <w:br/>
          <w:t>本校積極推動「AI+SDGs=∞」，獲得不少肯定與鼓勵，THE世界大學影響力排名連續兩年大幅躍進，2022為全球301-400名，2023年為全球201-300名，SDG4、6、7等單項排名更是名列國內前茅；另「Reducing Carbon Emissions, Revitalizing Environmental Sustainability（淨零碳排宣示•地球永續共生）」方案獲得2022亞太永續行動獎金獎肯定，另有10件USR方案分別獲得2022台灣永續獎及2023亞太暨台灣行動永續獎的肯定；總務處也透過開發AI節能系統等措施，除成功達成節能目標，更獲得111年度經濟部節能標竿金獎肯定。 
</w:t>
          <w:br/>
          <w:t>獲得初步「AI+SDGs=∞」成果後，本校將更積極邁向「ESG+AI=∞」目標，除增設永續中心「淨零碳排推動組」及「韌性治理規劃組」，搭配原有的「社會實踐策略組」，持續推動「e永續教育」、「E淨零碳排」、「S社會實踐」、「G韌性治理」等相關事務；資訊處也將持續推動數位轉型，推廣全校教職員使用微軟MS 3AP（MS365、Azure、Power Platform），在本校特有數位助理「淡小虎」的協助下，提升個人生產力，強化團隊協作力及增進分析統整力，同時大幅減少校園碳排放量；人力資源處則持續規劃並實施彈性友善的人事制度，以謹慎穩健的方式，因應不同單位的業務特性，在少子女化的衝擊下，維持學校的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c6425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f8951691-bb38-4b30-998c-6732cf5f6048.jpg"/>
                      <pic:cNvPicPr/>
                    </pic:nvPicPr>
                    <pic:blipFill>
                      <a:blip xmlns:r="http://schemas.openxmlformats.org/officeDocument/2006/relationships" r:embed="R8e93c795cad4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93c795cad449be" /></Relationships>
</file>