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81e96004d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建築系學生畢業作品 Build-UP Taitung競圖金銀雙抱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【賴映秀淡水校園報導】本校建築系應屆畢業生黃正揚、翁嘉䅿的畢業設計作品於8月12日雙雙抱回「Build-UP Taitung 台東建築景觀評圖」金質獎、銀質獎，作品已在台東故事館Show Box展出，展期至8月20日。
</w:t>
          <w:br/>
          <w:t>「Build-UP Taitung 臺東建築景觀評圖」徵集基地為臺東，向全國大專院校學生徵件，鼓勵以臺東作為研究及深入了解的主題，也期望能引導大眾對臺東都市景觀及建築的參與及再思考。來自全台灣9間建築系所學生投稿的14件作品，最後入圍8件進行簡報。黃正揚所創作《被裂解的[ ] - 藍色的行李箱》摘下金質獎，獲縣長饒慶鈴頒獎金四萬元；銀質獎為翁嘉䅿作品《茶韻茶所 - 盒狀交織系統》。除本校外，尚有中原、東海大學、國立台北科技大學等6件作品獲獎。
</w:t>
          <w:br/>
          <w:t>黃正揚首獎作品以遠離臺灣都巿群的南迴線為基地，顛覆都巿美術館的框架，企圖以火車創造的動態序列關係為基礎，提出一個展示臺灣山、海、人島嶼之美的「動態美術館」論述。他重新設計了四節車廂，代表了不同觀看地景的態度，選擇坊山、大武、金崙三座無人車站作主題展，用列車的車窗，「框」住東台灣的美景，帶來全新的觀看地景的體驗——真正的美並不只存在於美術館的[ ​ ​ ]中。黃正揚表示，系上五年的養成教育鼓勵批判專業、挑戰自己，建立自己的觀點。這次的畢業作品要感謝指導教授周書賢的啟發，也感謝他介紹了幾位鐵道專業的建築師，讓他能抱著模型一一請益，從雜亂的設計題材中聚焦。
</w:t>
          <w:br/>
          <w:t>翁嘉䅿作品以鹿野為基地，試圖創造「一杯好茶的空間」。由於父母在臺東鹿野擁有一塊農地，從小耳濡目染茶相關的農業知識，希望透過設計，讓人們來到鹿野時，能夠更體會到紅烏龍茶對鹿野的重要性。以茶的韻味變化作為空間的精神，研究建築的介面如何調控空間的韻味，並設計「盒狀交織系統」來達到空間韻味的漸變。他說：「『韻味』是種連續性感知的變化，人們將隨著空間沿著山坡，透過時間與機能的改變，以感受鹿野紅烏龍的韻味，並在最後品嘗一杯好茶。」去年曾在內政部建築研究所舉辦的第十五屆「創意狂想 巢向未來」智慧化居住空間創意競賽，獲「創意狂想」金獎，今年再獲肯定，感謝系上和指導教授游瑛樟的栽培。
</w:t>
          <w:br/>
          <w:t>入圍的8件作品將在台東故事館Show Box進行為期9天的公開展覽，並邀請國內知名建築及景觀專業者，以及臺東在地深耕的建築師進行三場系列講座。設計作品介紹，詳見臺東設計中心Fb粉專（https://www.facebook.com/TaitungDesignCenter
</w:t>
          <w:br/>
          <w:t>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5768cd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d7aa7769-ac5c-4533-a88a-4052755874b5.jpeg"/>
                      <pic:cNvPicPr/>
                    </pic:nvPicPr>
                    <pic:blipFill>
                      <a:blip xmlns:r="http://schemas.openxmlformats.org/officeDocument/2006/relationships" r:embed="Rafc136a99eb843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f2d949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dc8980ab-77e9-4e1c-8939-2ce322da4696.jpg"/>
                      <pic:cNvPicPr/>
                    </pic:nvPicPr>
                    <pic:blipFill>
                      <a:blip xmlns:r="http://schemas.openxmlformats.org/officeDocument/2006/relationships" r:embed="R68a8a61ac09b41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d853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3f93bafb-5c5d-41ef-85d7-daa5b00ab916.jpg"/>
                      <pic:cNvPicPr/>
                    </pic:nvPicPr>
                    <pic:blipFill>
                      <a:blip xmlns:r="http://schemas.openxmlformats.org/officeDocument/2006/relationships" r:embed="R849246a9dcee44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c136a99eb843f7" /><Relationship Type="http://schemas.openxmlformats.org/officeDocument/2006/relationships/image" Target="/media/image2.bin" Id="R68a8a61ac09b41ff" /><Relationship Type="http://schemas.openxmlformats.org/officeDocument/2006/relationships/image" Target="/media/image3.bin" Id="R849246a9dcee44b5" /></Relationships>
</file>