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bd1ec48fee44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工學院與AI創智學院329準新生 來校歡度嘉年華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淡水校園報導】連續兩年都滿招的工學院與AI創智學院，於分科測驗放榜後的第一個週末8月19日，神速舉辦「工學院與AI創智學院嘉年華」歡樂節，吸引逾三百名準新生及家人參加。活動於淡水校園守謙國際會議中心及同舟廣場舉行，從當日上午11時至下午4時30分，安排了胖卡車野餐、才藝秀表演、系所成果展、簡報、座談與參觀。
</w:t>
          <w:br/>
          <w:t>開幕式於當日下午13時30分於有蓮廳展開，由工學院暨AI創智學院院長李宗翰親自簡報。他以兩院自去年起連續兩年都滿招的佳績作為開場，接著以淡江28位全球2%科學家有超過一半在工學院，及本校於軟體網路、金融業在104人力銀行公布燙金產業最常邀約的大學排行榜，排序全國第一等數據，來證明兩院的實力。他告訴在場新生及家長們，含建築、土木、水環、機械、化工、電機、資工、航太等8系皆通過IEET認證，具品質保證。並細數FIRA機器人大賽世界冠軍、成功發射「淡江一型」火箭、AIGO解題賽得獎等近期亮眼成績，強調師生卓越表現。在介紹各系主任之前，大會別出新裁推出兩支小型機器人，和李宗翰活潑對話，都獲得了熱烈掌聲。主辦單位還貼心的為不能到場的準新生及家長開設現場直播，展現本校資訊化與全雲端校園的運用與實踐。簡報之後，安排新生分組座談，並前往各系所的場域參觀，親身體驗各系所的實驗設備、教學資源，並與師長及學長姊進行深入的交流。
</w:t>
          <w:br/>
          <w:t>在精心設計下，全天活動現場氣氛熱鬧。守謙會議中心大廳中，由各系所展示的攤位，出動教師、助理、研究生為準新生及家人解說，並展示研發成果、教育理念與特色。今年FIRA世界冠軍的人型機器人，也被點召來到攤位，投籃英姿獲得滿堂彩。建築系梁芳榕和家人從臺中專程北上來到攤位，梁爸爸除了詳細了解課程及選課事宜，並且關心住宿的安排。全家一同從新竹來參加嘉年華的航太系王柏誼，在院長簡報中第一次看到航太系自行研發的火箭發射影片。喜歡「動手做」的他，特別鍾情實用科學相關系所，這趟淡江行證實了自己的選擇是正確的。
</w:t>
          <w:br/>
          <w:t>中午時段，主辦單位在同舟廣場安排學生團體接力演出，準新生和家人們自由享用「胖卡樂」披薩、串燒、紅茶等美食，邊欣賞精彩的表演。淡水雨後燦爛的陽光讓校園野餐散發漂亮的初秋氣息，這一切都成就了在他們回憶中的淡江初體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48000"/>
              <wp:effectExtent l="0" t="0" r="0" b="0"/>
              <wp:docPr id="1" name="IMG_f794eb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8/m\ed795613-1dc7-47af-b419-9ba0d0ac0790.jpg"/>
                      <pic:cNvPicPr/>
                    </pic:nvPicPr>
                    <pic:blipFill>
                      <a:blip xmlns:r="http://schemas.openxmlformats.org/officeDocument/2006/relationships" r:embed="Rf328c02ceb4040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4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61616"/>
              <wp:effectExtent l="0" t="0" r="0" b="0"/>
              <wp:docPr id="1" name="IMG_6a5438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8/m\fae91297-f7ad-49b4-8cb8-f0ed12636a92.jpg"/>
                      <pic:cNvPicPr/>
                    </pic:nvPicPr>
                    <pic:blipFill>
                      <a:blip xmlns:r="http://schemas.openxmlformats.org/officeDocument/2006/relationships" r:embed="Re98b57a7ac9b46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61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04032"/>
              <wp:effectExtent l="0" t="0" r="0" b="0"/>
              <wp:docPr id="1" name="IMG_48d35d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8/m\1c2ddd07-e84d-466b-a527-f0e93b8b44b3.jpg"/>
                      <pic:cNvPicPr/>
                    </pic:nvPicPr>
                    <pic:blipFill>
                      <a:blip xmlns:r="http://schemas.openxmlformats.org/officeDocument/2006/relationships" r:embed="R6ed5c273430b4a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04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6e83c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8/m\451f3147-dac2-4c7a-a60d-520f4c5130a9.JPG"/>
                      <pic:cNvPicPr/>
                    </pic:nvPicPr>
                    <pic:blipFill>
                      <a:blip xmlns:r="http://schemas.openxmlformats.org/officeDocument/2006/relationships" r:embed="R140378916beb42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17392"/>
              <wp:effectExtent l="0" t="0" r="0" b="0"/>
              <wp:docPr id="1" name="IMG_a22f32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8/m\e7441a46-05c5-43fc-a6c9-1d9d6b5672d0.jpg"/>
                      <pic:cNvPicPr/>
                    </pic:nvPicPr>
                    <pic:blipFill>
                      <a:blip xmlns:r="http://schemas.openxmlformats.org/officeDocument/2006/relationships" r:embed="R09f46cb7ce6a4b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17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328c02ceb4040bc" /><Relationship Type="http://schemas.openxmlformats.org/officeDocument/2006/relationships/image" Target="/media/image2.bin" Id="Re98b57a7ac9b4634" /><Relationship Type="http://schemas.openxmlformats.org/officeDocument/2006/relationships/image" Target="/media/image3.bin" Id="R6ed5c273430b4afa" /><Relationship Type="http://schemas.openxmlformats.org/officeDocument/2006/relationships/image" Target="/media/image4.bin" Id="R140378916beb422c" /><Relationship Type="http://schemas.openxmlformats.org/officeDocument/2006/relationships/image" Target="/media/image5.bin" Id="R09f46cb7ce6a4bac" /></Relationships>
</file>