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c62d1079d45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研究發展處 先進光源及材料智慧檢測研究中心主任 杜昭宏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112學年度新設主管風雲榜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學經歷：淡江大學物理系教授
</w:t>
          <w:br/>
          <w:t>英國愛丁堡大學物理學博士
</w:t>
          <w:br/>
          <w:t>1、	聚焦前沿材料科學研究：整合校內研究人力、資源，善用大型研究設施，並結合國際相關研究團隊，針對前沿材料之新穎物理現象，共同進行研究以達研究成果之精進卓越。
</w:t>
          <w:br/>
          <w:t>2、	推動產業與學術結合與精進發展：透過中心與系友之科技產業連接，支援業界創新研發工作，協助業界解決產業研發所面臨問題，將中心之研發能量擴展至產業界，並達互利共享之成果。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46960" cy="2846832"/>
              <wp:effectExtent l="0" t="0" r="0" b="0"/>
              <wp:docPr id="1" name="IMG_3bfc2a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d7711519-bb3f-4978-8ab8-785b5ab9f222.jpg"/>
                      <pic:cNvPicPr/>
                    </pic:nvPicPr>
                    <pic:blipFill>
                      <a:blip xmlns:r="http://schemas.openxmlformats.org/officeDocument/2006/relationships" r:embed="R4c68fc442a6a46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6960" cy="2846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68fc442a6a46a6" /></Relationships>
</file>