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5367a91327d451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1168 期</w:t>
        </w:r>
      </w:r>
    </w:p>
    <w:p>
      <w:pPr>
        <w:jc w:val="center"/>
      </w:pPr>
      <w:r>
        <w:r>
          <w:rPr>
            <w:rFonts w:ascii="Segoe UI" w:hAnsi="Segoe UI" w:eastAsia="Segoe UI"/>
            <w:sz w:val="32"/>
            <w:color w:val="000000"/>
            <w:b/>
          </w:rPr>
          <w:t>商管學院新設5個研究中心</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舒宜萍淡水校園報導】商管學院於本學期起新設5個研究中心，分別為風保系主任田峻吉主持高齡化社會福祉與保險研究中心，企管系主任張雍昇主持綠色科技與智慧城市研究中心、統計系主任楊文負責統計諮詢中心、管科系主任陳怡妃負責全球商業經營與決策分析研究中心及公行系助理教授王千文主持協力治理研究中心。
</w:t>
          <w:br/>
          <w:t>　為因應高齡化社會來臨，提升全民健康與福祉，促進退休理財、長期照護、勞工退休金制度、健康醫療與高齡化保險商品之研究，中心將結合學術與產業資源，推展高齡化保險商品之學術研究及產學應用。田峻吉表示，結合政府、保險業、其他產業相關資源，提升高齡化社會之福祉與高齡化保險商品發展，接受校外機構委託研究、學術會議、諮詢、訓練課程等服務。
</w:t>
          <w:br/>
          <w:t>　綠色科技與智慧城市研究中心著重於永續發展及企業社會責任，推動綠色科技、智慧城市、綠色行銷、綠色供應鏈、綠色金融，以及循環經濟等相關議題之推動。張雍昇表示，運用企業管理跨領域知識並結合人工智慧技術，有效落實產官學合作與產業創新動力。目前會和台北金融研究發展基金會董事長周吳添合作，提供本校永續管理的相關課程，讓全校師生可以上課。
</w:t>
          <w:br/>
          <w:t>　統計諮詢中心將提供校內、外資料收集與分析方法之諮詢，提供企業委託專案研究服務，校外委託調查服務及其他統計相關諮詢事項。
</w:t>
          <w:br/>
          <w:t>　全球商業經營與決策分析研究中心促進國際學術交流，以科學方法培育管理與學術研究人才，藉由資訊科學輔以決策管理，進行跨學界、跨領域、跨國境之研究，擴展學術前沿，橋接實務之應用，為利益關係人提供最佳化的決策過程與管理成效。陳怡妃表示，本中心於適當的時間以短期講習、顧問諮詢，或委託研究等方式，為社會各階層、各機構提供知識性的顧問服務。業務範圍：
</w:t>
          <w:br/>
          <w:t>　協力治理研究中心強調公私夥伴關係之研究，結合統計調查與人工智慧（深度學習、大數據）等技術與訓練，培養「資料公民」於政策上的參與，協助政府運作改革，培育國內政府治理人才，王千文表示，近期剛承接桃園聯新國際醫院的產學計畫，11月也邀請行政院數位發展部多元創新司司長莊明芬蒞校演講，講述開放政府對於數據公益的影響。</w:t>
          <w:br/>
        </w:r>
      </w:r>
    </w:p>
    <w:p>
      <w:pPr>
        <w:jc w:val="center"/>
      </w:pPr>
      <w:r>
        <w:r>
          <w:drawing>
            <wp:inline xmlns:wp14="http://schemas.microsoft.com/office/word/2010/wordprocessingDrawing" xmlns:wp="http://schemas.openxmlformats.org/drawingml/2006/wordprocessingDrawing" distT="0" distB="0" distL="0" distR="0" wp14:editId="50D07946">
              <wp:extent cx="3480816" cy="4876800"/>
              <wp:effectExtent l="0" t="0" r="0" b="0"/>
              <wp:docPr id="1" name="IMG_676448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a93a5b0c-ce36-4ace-96e9-d13c0d2bfce6.jpg"/>
                      <pic:cNvPicPr/>
                    </pic:nvPicPr>
                    <pic:blipFill>
                      <a:blip xmlns:r="http://schemas.openxmlformats.org/officeDocument/2006/relationships" r:embed="R77da7a27e9f34ce5" cstate="print">
                        <a:extLst>
                          <a:ext uri="{28A0092B-C50C-407E-A947-70E740481C1C}"/>
                        </a:extLst>
                      </a:blip>
                      <a:stretch>
                        <a:fillRect/>
                      </a:stretch>
                    </pic:blipFill>
                    <pic:spPr>
                      <a:xfrm>
                        <a:off x="0" y="0"/>
                        <a:ext cx="3480816"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f67325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623dea64-1913-4d01-ae6d-b92ead9cb662.jpg"/>
                      <pic:cNvPicPr/>
                    </pic:nvPicPr>
                    <pic:blipFill>
                      <a:blip xmlns:r="http://schemas.openxmlformats.org/officeDocument/2006/relationships" r:embed="Rb49f949a5f15446b" cstate="print">
                        <a:extLst>
                          <a:ext uri="{28A0092B-C50C-407E-A947-70E740481C1C}"/>
                        </a:extLst>
                      </a:blip>
                      <a:stretch>
                        <a:fillRect/>
                      </a:stretch>
                    </pic:blipFill>
                    <pic:spPr>
                      <a:xfrm>
                        <a:off x="0" y="0"/>
                        <a:ext cx="36576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7da7a27e9f34ce5" /><Relationship Type="http://schemas.openxmlformats.org/officeDocument/2006/relationships/image" Target="/media/image2.bin" Id="Rb49f949a5f15446b" /></Relationships>
</file>