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99b0a9e57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）利用德國人的音樂編曲，要不要徵求著作財產權人的同意？
</w:t>
          <w:br/>
          <w:t>（1）要喔，德國與我國都是世界貿易組織（WTO）的會員，所以德國人的著作同受我國著作權法的保護，除有符合合理使用的情形外，應取得同意或授權。
</w:t>
          <w:br/>
          <w:t>（2）不需要，因為我們不保護外國人的著作。
</w:t>
          <w:br/>
          <w:t>2.（ ）我想在自己的部落格裡，提供其他網站的網址連結，單純的超連結會不會侵害著作權？
</w:t>
          <w:br/>
          <w:t>（1）	一定不會，因為並沒有轉貼內容。
</w:t>
          <w:br/>
          <w:t>（2）	原則上不會，但如果明知道連結的網頁是有關軟體密碼破解、電影和音樂免錢聽、免錢看等侵害著作權的網站，這樣就會有侵害著作權的風險。
</w:t>
          <w:br/>
          <w:t>3.（ ）利用手機拍攝社團學生發表的戲劇表演，在未經過同意或授權的情形下，下列何者是違反著作權法的行為？
</w:t>
          <w:br/>
          <w:t>（1）放到網路上供網友欣賞。（2）自己回家欣賞。</w:t>
          <w:br/>
        </w:r>
      </w:r>
    </w:p>
  </w:body>
</w:document>
</file>