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6d47a1f9045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文創學程改名智慧人文實務創新學程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【記者吳淳茹淡水校園報導】頗受全校同學喜愛修習的文化創意產業學分學程，本學年度更名為「智慧人文實務創新學程」，文學院於9月18日中午12時於L307舉辦說明會，約70人到場聆聽。
</w:t>
          <w:br/>
          <w:t>文學院院長紀慧君、中文系主任殷善培、資圖系主任林雯瑤及助理教授陳勇汀，到場為同學介紹，因數位時代的降臨，「智慧人文實務創新學程」特別重新編制課程，加入許多新元素，期望文學院的學生能因應世代的變化，與現代趨勢接軌。紀慧君也提到，希望文學院在改革的浪潮上，能培育學生以協調、溝通者的身分，成為數位與人文間的橋樑。
</w:t>
          <w:br/>
          <w:t>智慧人文學程整合文學院五系的資源，加入永續、AI、科技的元素，並以近年十分重視的「數位人文」、「跨域學習」、「實務創作」為三大方向打造全新課程。殷善培表示，中文系原「創意漢學」改為「多元表達」，資圖系主任林雯瑤說明：「創新出版」改為「人文資料分析」。
</w:t>
          <w:br/>
          <w:t>負責申請事宜的文學院約聘行政人員蔡沂菲說明，文學院五系在學程中分為五大領域，包括「多元表達」、「文化觀覽」、「人文資料分析」、「跨域敘事」及「數位內容」，包含基礎課程、進階課程及實作課程，各選修4門課、8門課及4門課，達到一定門檻及學分數，即可申請學程證書，若文學院學生依本科系課程安排修習，獲得學程證明的困難度實則不高，歡迎全校同學們踴躍申請修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be6a33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3ced859d-ba93-4670-b2a6-86b805244032.JPG"/>
                      <pic:cNvPicPr/>
                    </pic:nvPicPr>
                    <pic:blipFill>
                      <a:blip xmlns:r="http://schemas.openxmlformats.org/officeDocument/2006/relationships" r:embed="R37f6d5aaa0be40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db800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c2475fac-d426-48b0-8509-c5f2c758f109.JPG"/>
                      <pic:cNvPicPr/>
                    </pic:nvPicPr>
                    <pic:blipFill>
                      <a:blip xmlns:r="http://schemas.openxmlformats.org/officeDocument/2006/relationships" r:embed="Rcda8602d999e4b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f6d5aaa0be4021" /><Relationship Type="http://schemas.openxmlformats.org/officeDocument/2006/relationships/image" Target="/media/image2.bin" Id="Rcda8602d999e4b21" /></Relationships>
</file>