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fb785ec2c4d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張董事長及葛校長獲私校傑出教育事業家及傑出校長殊榮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由中華民國私立學校文教協會主辦的「第七屆私校傑出教育事業家暨第三屆傑出校長選拔」活動，10月4日公告結果，本校董事長張家宜與校長葛煥昭，分別獲得傑出教育事業家及傑出校長殊榮，更為唯一獲得雙獎之學校，也為近年屢有優異表現的淡江，添上一筆見證。頒獎典禮將於12月20日於政治大學公企中心國際會議廳舉行。
</w:t>
          <w:br/>
          <w:t>張董事長為美國史丹佛大學教育博士，為本校第13及14屆董事長，曾擔任本校校長、行政副校長、財團法人高等教育國際合作基金會董事長等職。擔任校長期間辦學績效卓著，帶領淡江團隊獲得第19屆國家品質獎，個人亦獲頒第25屆國家品質獎之卓越經營獎，也曾獲第一屆傑出校長肯定。擔任董事長之後，除持續推動全面品質管理，凝聚校友及校友會對本校之向心力，更全力支持葛校長推動數位及淨零轉型、建構全雲端智慧校園，打造持續超越的淡江。
</w:t>
          <w:br/>
          <w:t>葛校長為美國奧勒崗州立大學資訊科學學系博士，為本校第12及13屆校長，曾擔任本校學術副校長、教務長、學務長等職。擔任校長後，積極推動雙軌轉型，以「AI+SDGs=∞」為中長程校務發展願景，藉由強化「AI技術與雲端服務」，有效提升教師教學與研究能量並強化學生學習成效，同時加速加值實踐SDGs，規劃且實施多元、活化且具淡江特色的創新課程，培養善用AI、體現永續的跨領域整合人才。本校在葛校長帶領下，辦學績效頻獲國內外各類評比機構肯定，各類計畫案獲補助案件數及金額也逐年遞增，績效卓著，「AI+SDGs=∞」也通過經濟部智慧財產局認證為註冊商標，日後也將循此願景，持續以淡江文化為根基，依循三化及三環五育教育理念，培養學生成為心靈卓越的優質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60192"/>
              <wp:effectExtent l="0" t="0" r="0" b="0"/>
              <wp:docPr id="1" name="IMG_d0a6d8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6a94c662-a20a-41cc-b4ed-1974ab267c22.jpg"/>
                      <pic:cNvPicPr/>
                    </pic:nvPicPr>
                    <pic:blipFill>
                      <a:blip xmlns:r="http://schemas.openxmlformats.org/officeDocument/2006/relationships" r:embed="R1ece5ed2a2b847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ce5ed2a2b8470c" /></Relationships>
</file>