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3b6d7dd90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資訊處辦數位轉型淨零轉型競賽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資訊處舉辦MS3AP-數位轉型&amp;淨零轉型競賽，配合本校推動AI+SDGs=∞、ESG+AI=∞，歡迎全校教師、職員及學生組隊參賽，進行精準數位培力。自11月1日至11月12日採線上報名，每隊3到6人，其一擔任隊長，分為學術組及行政組分別評分競賽，特優獎金高達新台幣20,000元，另外優等、佳作及創意發想獎各獲15,000元、10,000元及5,000元。
</w:t>
          <w:br/>
          <w:t>　為了實現全雲端校園2.0的數位轉型，資訊處希望推廣使用MS3AP共編、共創、共享，與Power Platform的Low-code或No-code等工具，以自動化工作流程，開發高效率系統，有效提升工作效率。參賽隊伍可依不同層面探索學校或單位流程、服務之解決方案，例如效率提升、流程優化、人力及作業成本節省、節能減碳等議題。此競賽可促進各單位互相觀摩學習，以提升全校工作效率，達成數位轉型。競賽獎前三名於12月12日資訊處55週年慶時進行頒獎。</w:t>
          <w:br/>
        </w:r>
      </w:r>
    </w:p>
  </w:body>
</w:document>
</file>