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2bd060671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校長與董事長率團出訪北京 強化產學交流與校友連結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葛煥昭與董事長張家宜，10月7日至12日率團前往北京，國際副校長陳小雀、工學院暨AI創智學院、精準健康管理學院院長李宗翰、資訊長郭經華、校長室秘書張翔筌等人隨行，參訪微軟亞洲總部及拜訪姊妹校北京航空航天大學、北京理工大學，進行經驗分享與交流。
</w:t>
          <w:br/>
          <w:t>訪問團10月9日訪問微軟亞洲總部，由微軟亞太研發集團首席運營官、微軟雲計算與人工智慧事業部總經理Gary Sun、亞太研發集團創新總監Yingtong Li、亞洲研究院學術合作總監Xin Ma等人接待，除進行微軟亞太研發集團簡介，並安排參觀微軟新視界（Microsoft Center One Tour），說明最新的AI高科技如何與生活無縫整合，並與人們的工作與生活密不可分。本校則分享與微軟全雲端智慧校園等領域的合作經驗，雙方並就大學校園如何進一步推動數位應用進行意見交流。
</w:t>
          <w:br/>
          <w:t>10月10日前往北京航空航天大學，由該校校長王雲鵬、副校長黃海軍、港澳臺辦公室主任翁敬農、航空科學與工程學院黨委書記鮑蕊、院長潘翀及計算機學院院長王蘊紅等人接待，雙方締結姊妹校的推手，本校前學術副校長馮朝剛因受邀至該校演講，共同與會。訪問團先後與該校航空學院和計算機學院進行交流，就如何促進並加強學術交流進行討論，葛校長更邀請王雲鵬校長到訪本校，就雙方進一步合作交換意見。10月11日拜訪北京理工大學，由該校校長龍騰、網路信息技術中心主任李志強、宇航學院常務副院長龍騰、港澳臺辦公室副主任趙坤港等人接待，並安排參觀了該校校史館和電動車輛國家工程實驗室。會談中葛校長對於該校辦學績效讚譽有加，值得淡江學習，同時希望雙方能進一步強化合作與交流，獲得龍騰校長正面回應，期待明年有機會訪問淡江。
</w:t>
          <w:br/>
          <w:t>除了參訪行程，訪問團一行人也在10月10日晚間，參加華北校友會特別安排的晚宴，與會長林育成、創會會長楊國棟等17位校友餐敘。林育成表示能在北京與訪問團相聚份外開心，不僅加強校友與母校之間的聯繫，也讓海外校友更深入地了解母校最新現況，同時強化校友之間的聯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2a850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9c73118-f9e3-4b5f-86d4-65963c702643.jpg"/>
                      <pic:cNvPicPr/>
                    </pic:nvPicPr>
                    <pic:blipFill>
                      <a:blip xmlns:r="http://schemas.openxmlformats.org/officeDocument/2006/relationships" r:embed="R07890cc1f331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07c88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f4eeaca-7fcf-4690-aae8-a97680854c6d.jpg"/>
                      <pic:cNvPicPr/>
                    </pic:nvPicPr>
                    <pic:blipFill>
                      <a:blip xmlns:r="http://schemas.openxmlformats.org/officeDocument/2006/relationships" r:embed="R4fd86d9e71c644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113c1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3a88aaa-2469-41b8-9d2b-7009ff4c618d.jpg"/>
                      <pic:cNvPicPr/>
                    </pic:nvPicPr>
                    <pic:blipFill>
                      <a:blip xmlns:r="http://schemas.openxmlformats.org/officeDocument/2006/relationships" r:embed="Rdaed774f04f34a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01dc5e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de493f1-51ca-4caa-877a-1e40ea12511f.jpg"/>
                      <pic:cNvPicPr/>
                    </pic:nvPicPr>
                    <pic:blipFill>
                      <a:blip xmlns:r="http://schemas.openxmlformats.org/officeDocument/2006/relationships" r:embed="R1f84abb4e5e5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3a253a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ebf73ff-1503-42ea-a913-563f3b381ab8.jpg"/>
                      <pic:cNvPicPr/>
                    </pic:nvPicPr>
                    <pic:blipFill>
                      <a:blip xmlns:r="http://schemas.openxmlformats.org/officeDocument/2006/relationships" r:embed="R39cc46002c7e49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890cc1f33140e7" /><Relationship Type="http://schemas.openxmlformats.org/officeDocument/2006/relationships/image" Target="/media/image2.bin" Id="R4fd86d9e71c64437" /><Relationship Type="http://schemas.openxmlformats.org/officeDocument/2006/relationships/image" Target="/media/image3.bin" Id="Rdaed774f04f34a50" /><Relationship Type="http://schemas.openxmlformats.org/officeDocument/2006/relationships/image" Target="/media/image4.bin" Id="R1f84abb4e5e54291" /><Relationship Type="http://schemas.openxmlformats.org/officeDocument/2006/relationships/image" Target="/media/image5.bin" Id="R39cc46002c7e49a7" /></Relationships>
</file>