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b84c2a6442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更正啟事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報上期二版「教室規則實施一週無人受罰」報導中，末段文字敘述「也就是說，如果該科老師同意，教室規則就可以出現『中通版』、『英會版』的彈性版本……，教室規則實施一週無人受罰」乃為記者推論及所了解之實際情況，並非傅教務長所言，特此說明。</w:t>
          <w:br/>
        </w:r>
      </w:r>
    </w:p>
  </w:body>
</w:document>
</file>