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26e01e4e31747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1172 期</w:t>
        </w:r>
      </w:r>
    </w:p>
    <w:p>
      <w:pPr>
        <w:jc w:val="center"/>
      </w:pPr>
      <w:r>
        <w:r>
          <w:rPr>
            <w:rFonts w:ascii="Segoe UI" w:hAnsi="Segoe UI" w:eastAsia="Segoe UI"/>
            <w:sz w:val="32"/>
            <w:color w:val="000000"/>
            <w:b/>
          </w:rPr>
          <w:t>Chairperson Chang Invited to Name the Cargo Ship of U-Ming Marine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October 31, Chairperson Flora Chia-I Chang was invited to Oshima Shipyard Co. Ltd. Koyagi Factory, Japan, to participate in the naming and launching ceremony of the Post-Panamax “M.V. Cemtex Unity” of U-Ming Marine, Far Eastern Group (FEG). She served as the naming sponsor and presided over the bottle-throwing ceremony, offering her blessings for the perpetual safety of the vessel.
</w:t>
          <w:br/>
          <w:t>Chairperson Chang mentioned that she and FEG Chairman Douglas Tong Hsu work together in various organizations outside the university. Kun-Yan Lee, Trustee of our university and President of Asia Cement Corp., a FEG subsidiary, is also a director at U-Ming Marine. With Mr. Lee's recommendation, President Hsu personally extended the invitation to Chairperson Chang. She explained that before the ship is launched, it is customary to hold a naming and bottle-throwing ceremony. Typically, a female sponsor presides over the ceremony, and through the blessings and protection of the “Godmother,” the ship is ensured a smooth voyage and everlasting safety.
</w:t>
          <w:br/>
          <w:t>Chairperson Chang also pointed out that during the event, she encountered 4 alumni who work at U-Ming Marine, including SVP James Wu, 2 managers, Felix Lu and Aron Liu, as well as Senior Deputy Manager Hong-Rong Wu. Their outstanding performance in their professional careers left a strong impression on President Hsu. She emphasized that this illustrates the impressive achievements of our university's 310,000 alumni in various industries, showcasing their ability to make full use of their education and excel in the workplace.</w:t>
          <w:br/>
        </w:r>
      </w:r>
    </w:p>
    <w:p>
      <w:pPr>
        <w:jc w:val="center"/>
      </w:pPr>
      <w:r>
        <w:r>
          <w:drawing>
            <wp:inline xmlns:wp14="http://schemas.microsoft.com/office/word/2010/wordprocessingDrawing" xmlns:wp="http://schemas.openxmlformats.org/drawingml/2006/wordprocessingDrawing" distT="0" distB="0" distL="0" distR="0" wp14:editId="50D07946">
              <wp:extent cx="4876800" cy="3614928"/>
              <wp:effectExtent l="0" t="0" r="0" b="0"/>
              <wp:docPr id="1" name="IMG_1ea48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7493fa15-5947-4e05-b0e5-e027f0027e9c.jpg"/>
                      <pic:cNvPicPr/>
                    </pic:nvPicPr>
                    <pic:blipFill>
                      <a:blip xmlns:r="http://schemas.openxmlformats.org/officeDocument/2006/relationships" r:embed="R37ca2edc96124916" cstate="print">
                        <a:extLst>
                          <a:ext uri="{28A0092B-C50C-407E-A947-70E740481C1C}"/>
                        </a:extLst>
                      </a:blip>
                      <a:stretch>
                        <a:fillRect/>
                      </a:stretch>
                    </pic:blipFill>
                    <pic:spPr>
                      <a:xfrm>
                        <a:off x="0" y="0"/>
                        <a:ext cx="4876800" cy="36149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7ca2edc96124916" /></Relationships>
</file>