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e8ac9ed6c47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環安中心在職訓練 談職場不法侵害預防與責任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環境保護及安全衛生中心11月20日上午9時，在守謙國際會議廳舉辦在職訓練，邀請勝綸法律事務所律師蔡菘萍，以「職場不法侵害預防與責任」為題，說明「職場暴力」的定義與態樣，以及預防與改正措施，MS Teams同步連線，逾130教職同仁參與。
</w:t>
          <w:br/>
          <w:t>蔡菘萍首先說明，職場不法侵害係「勞工因執行職務，於勞動場所遭受雇主、主管、同事、服務對象或其他第三方之不法侵害行為，造成身體或精神之傷害。」接著提到「職場霸凌」專指發生於「權力不對等」的社會關係，即加害者與被害者處於「上對下」的關係，「職場暴力」除了上司對下屬的欺凌之外，也可能來自權力對等的同事，或來自顧客、客戶、照顧對象以及陌生人。
</w:t>
          <w:br/>
          <w:t>組織內部常見的職場行為態樣，蔡菘萍指出包括「肢體攻擊」、「精神攻擊」、「斷絕人際關係」、「要求過高或過低」、「隱私侵害」等，並歸納我國法院相關判例，職場霸凌須符合「需有敵意行為」、「持續性非偶發」及「造成被害人身體或心理上損害」三要件。接著透過法院判例，逐一針對「肢體暴力」、「言語暴力」、「心理暴力」及「性騷擾」等四項行為進行解說，同時提到受害者如何舉證及相關單位如何調查，以及行為人及公司應負的相關法律責任。
</w:t>
          <w:br/>
          <w:t>至於公司該如何預防並改正職場暴力？蔡菘萍透過相關法律規範、流程圖進行說明，提醒須落實「辨識及評估危害」、「配置適當作業場所」、「按工作性質適當調整人力」、「建構組織行為規範」、「危險認知及緊急處理之教育」、「事件處理程序之建立」及「制度落實與評核」等措施，方能有效預防。
</w:t>
          <w:br/>
          <w:t>承辦人環安中心陳玥合也提醒，本校為保障所有同仁執行職務過程中，免於遭受身體或精神不法侵害而致身心理疾病，特以書面加以聲明，絕不容忍任何管理階層主管有職場不法侵害之行為，亦絕不容忍本校工作者間或學生、家長、外賓及陌生人對本校工作者有職場不法侵害之行為，若遇相關情事，得依「淡江大學執行職務遭受不法侵害預防計畫」向校內提出申訴通報，維護自己的權益。（網址：http://environment.tku.edu.tw/news/news.php?Sn=184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ee00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8b863c72-bc4e-4aa1-9bc3-25e61d60adef.jpg"/>
                      <pic:cNvPicPr/>
                    </pic:nvPicPr>
                    <pic:blipFill>
                      <a:blip xmlns:r="http://schemas.openxmlformats.org/officeDocument/2006/relationships" r:embed="R9eab788f2e874a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ab788f2e874a69" /></Relationships>
</file>