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9c4b517a5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九十學年度重點系所核定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理學院化學系和工學院電機系日前經本校核定，獲選為九十年學年度重點系所，將可獲得學校未來四年的重點系所經費補助。本校遴選重點系所已邁入第七年，而值得矚目的是，這兩個系所都是再度蟬連上榜。
</w:t>
          <w:br/>
          <w:t>
</w:t>
          <w:br/>
          <w:t>　目前重點系所共有8系，除今年的化學、電機二系外，尚有89年選出的數學、中文系，88年的物理、管科系，87年的資訊、英文系，其中理學院共三系是全數榮登重點系所，工學院則除資訊系外，電機系也再度上榜，補助經費則待核定後再撥補。學校期待這八個系所繼續發揮學術專長，創造研究特色。
</w:t>
          <w:br/>
          <w:t>
</w:t>
          <w:br/>
          <w:t>　本校每年都會評選出二個重點系所，連續四年提供經費補助，資助系所達成其發展計劃。申請的系所需提出該系所的發展前景與目標，以及未來四年的重點發展計劃。另外，申請系所在近三年的學術研究活動成果，專任的教師人數、學位、任職年資和系所所獲得的各類獎項，都列為考核的基本內容，過程可謂十分嚴謹。重點系所審查小組的委員於一月五日舉行會議審核通過，再由校長張紘炬核定後，正式公佈化學、電機為九十學年度的重點發展系所。
</w:t>
          <w:br/>
          <w:t>
</w:t>
          <w:br/>
          <w:t>　化學系在未來四年的規劃，主要朝向下列幾個重點發展：1學術交流。舉辦國際學術研討會、邀請學者定期來校研究合作、並每年補助老師出國參加國際會議。2學術研究。包括尖端材料的研究與發展生物分子的分析合成、環境物質的分析，以及媒體研發與教學開放研究室。3基礎教育的改進。是著重化學基礎教育的提升，有關化學教材與教法的改進，與實驗課程的規劃設計。近來生物科技成為各國致力發展的重點，因此化學系也特別針對DNA和蛋白質做系列研究，以了解其在生化反應中的反應機構。
</w:t>
          <w:br/>
          <w:t>
</w:t>
          <w:br/>
          <w:t>　電機系強調由於學術領域的分際越來越明顯，使得學術單位組織趨向分立，而造成缺乏彼此之間的溝通，因此，將採取跨領域的整合型高等技術研究團隊模式的發展策略，進行各系所間的交流合作。</w:t>
          <w:br/>
        </w:r>
      </w:r>
    </w:p>
  </w:body>
</w:document>
</file>