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47446facd47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虛實協作產學聯盟辦說明會 6企業分享AI新做法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化學系教授王伯昌主持虛實協作產學聯盟，於11月29日至12月1日每日上午9至12時在HC307，舉辦3場產學聯盟說明會，主題為「智慧商務應用」、「數位資源協作」及「低碳化智慧化」，共邀請6家產業提出需求分析，由本校教師分別提出解決方案，最後由產學聯盟經理王寒柏說明，如何結合國內外虛實平台，運用產學服務，以評選最適合的服務，他強調藉此達成學校教師群、產學顧問群以及聯盟廠商會員三方共贏與共榮。
</w:t>
          <w:br/>
          <w:t>　說明會分別邀請頤珍資訊科技執行長王思涵、正仲科技總經理李宜勳、賦能港科技執行長陳朔晏、必翔實業執行長陳惠湘、勤業眾信副總經理陸孝立、內秋應智能科技資深處長陳楷麒、台灣微軟公共事業群副總經理蔡景鷹及本校資工系特聘教授張志勇、資傳系副教授施建州、教科系助理教授林逸農、工學院兼AI創智學院兼精準健康學院院長李宗翰分享。
</w:t>
          <w:br/>
          <w:t>　第一場說明會主持人，商管學院院長楊立人表示，在快速發展的時代，AI等科技興起企業經營必須與時俱進，最關鍵為管理者是否有能力運用科技，將新技術導入，人際關係亦很重要。王伯昌致詞歡迎產業界與學術界，一起研討AI能夠扮演的角色及在科普上的學習與應用。
</w:t>
          <w:br/>
          <w:t>　王思涵介紹自家公司「AI智能月嫂媒合匹配系統」智慧運作，以人力短缺的母嬰照護市場為例，透過程式為產婦找到最合適的月嫂，解決社會問題，提升幸福感也增加品牌服務價值。
</w:t>
          <w:br/>
          <w:t>　張志勇講述生成式AI，以學生考題比喻AI所學習的功能，「做人類不想做的事」以及「做人類做不好的事」，更分享自己使用Midjourney繪圖程式，ChatGPT等人工智慧程式進行提問，讚美程式的反應及合適度都相當完善，同時也列出了如程式設計及會計精算師等未來可能將被取代的職業。
</w:t>
          <w:br/>
          <w:t>　第2天的場次，陳朔晏說明新科技推動教育創新，AI技術與元宇宙在學習中的應用，科技快速發展正徹底改變教育領域。透過AI技術開創新的學習途徑，賦能港科技最近推出的LakerAPP，讓學習者可隨時隨地記錄和整理學習活動資料，提高學習效率和品質。 
</w:t>
          <w:br/>
          <w:t>　林逸農利用AI技術，以科技博物館和科技動物園為基礎，設計了一系列結合AI和XR元宇宙技術的教材，為學習者提供更沉浸式和互動的學習體驗，向大眾普及科學知識，提升科學素養，並培養公民科學家意識，不僅豐富教學內容，也增加課程的應用價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8767f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22c73be0-0900-477a-91f4-0cab06398b73.jpeg"/>
                      <pic:cNvPicPr/>
                    </pic:nvPicPr>
                    <pic:blipFill>
                      <a:blip xmlns:r="http://schemas.openxmlformats.org/officeDocument/2006/relationships" r:embed="R6d181ef433d34b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05072"/>
              <wp:effectExtent l="0" t="0" r="0" b="0"/>
              <wp:docPr id="1" name="IMG_768454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cb15c784-05b0-41ab-bf7f-9406679d9234.JPG"/>
                      <pic:cNvPicPr/>
                    </pic:nvPicPr>
                    <pic:blipFill>
                      <a:blip xmlns:r="http://schemas.openxmlformats.org/officeDocument/2006/relationships" r:embed="R2e6c20457b3c40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05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08576" cy="4876800"/>
              <wp:effectExtent l="0" t="0" r="0" b="0"/>
              <wp:docPr id="1" name="IMG_256e70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b38a169f-ff08-40f9-ab2d-0b3e3b1095ea.JPG"/>
                      <pic:cNvPicPr/>
                    </pic:nvPicPr>
                    <pic:blipFill>
                      <a:blip xmlns:r="http://schemas.openxmlformats.org/officeDocument/2006/relationships" r:embed="R607b0547392146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85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181ef433d34b8e" /><Relationship Type="http://schemas.openxmlformats.org/officeDocument/2006/relationships/image" Target="/media/image2.bin" Id="R2e6c20457b3c405d" /><Relationship Type="http://schemas.openxmlformats.org/officeDocument/2006/relationships/image" Target="/media/image3.bin" Id="R607b05473921464b" /></Relationships>
</file>