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562f357a6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【112學年度教學與行政革新研討會特刊】專題演講三：淨零創新與智慧行政：當AI進入校園／行政副校長林俊宏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林俊宏開場以「以數位轉型驅動淨零創新」、「以淨零創新引領數位轉型」來呼應校長「AI+ SDGs＝∞」的理念，他說：「這兩句話把今年的主題跟明年的主題都涵蓋進去了。」
</w:t>
          <w:br/>
          <w:t>他首先提到2020年本校與臺灣微軟攜手，打造全國首創的全雲端智慧校園。2022年更進一步與遠傳電信聯盟三方合作，5G全雲端智慧校園2.0應運而生。另外，「我們也培育CSA團隊，推出一系列的課程，更希望能夠培育學生，成為未來智慧校園的學生大使，協助我們全校所有的教職員工生在數位率方面的提升。」
</w:t>
          <w:br/>
          <w:t>他表示，淡江大學數位轉型正在發生，以People「全員」、Process「全心」、Tools「全力」三核心的數位轉型，透過HI+ Al、PD &amp; CD &amp; CSA、CDE，資訊處規劃了整個非常完整的數位轉型課程，行政同仁已於暑期完成，接下來要進行老師的課程。這個培訓目的在於培養素人開發師，能夠具備很基本的數位率的提升，提升他自己單位的系統，運用MS3AP課程推動成效檢核強化競爭力。
</w:t>
          <w:br/>
          <w:t>5C 淡小虎結合ChatGPT能協助撰寫郵件、翻譯各國語言AI產生圖片、摘要文章重貼、根據內容產生提問、協助公文撰寫、校對文章、自由交談等功能，能提升20%以上個人生產力，為行政智慧Smart PDCA的一種。他以卓越經營品質獎標竿獎中獎流程共編共享共創為例，「委員詢答共創」，30項委員提問無時差呈現，「申獎書共編」優化流程，「佐證資料共享」使用雲端共用連結提報，落實無紙化的例子來呈現效率。
</w:t>
          <w:br/>
          <w:t>他表示，希望到2024年，本校個人、組織生產力可以提升20%以上，能培育20位專業的開發師，系統開發率能夠達到百分百。
</w:t>
          <w:br/>
          <w:t>節能減碳方面，他提到去年本校獲經濟部工業局節能標竿獎金獎，為6個獲金獎的單位中唯一的教育單位，非常的難得。另外，他也針對總務處、學務處、人資處、圖書館、推廣教育處等行政單位業務上的節能減碳作說明成效。包括太陽能板的裝置，在淡水、台北、蘭陽校園都有建置，成效非常好。在經營創新方面，我們從減碳開始做到固碳到負碳、永續雲。
</w:t>
          <w:br/>
          <w:t>他以「希望淡江大學能夠作為智慧行政的一個先行者，也希望本校持續成為永續發展的推動者，更是高等教育的領導者，在2050建校百年能夠達到淨零校園的目標。」作為專題演講結語。（整理／賴映秀、黃柔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92880"/>
              <wp:effectExtent l="0" t="0" r="0" b="0"/>
              <wp:docPr id="1" name="IMG_91c197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42a50de-dc92-4dc8-a4a6-3b741a847202.jpg"/>
                      <pic:cNvPicPr/>
                    </pic:nvPicPr>
                    <pic:blipFill>
                      <a:blip xmlns:r="http://schemas.openxmlformats.org/officeDocument/2006/relationships" r:embed="Rc91831f5c9a845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9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1831f5c9a845ad" /></Relationships>
</file>