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921eb2ed5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【112學年度教學與行政革新研討會特刊】分組討論結論報告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第1組結論報告：學術副校長許輝煌
</w:t>
          <w:br/>
          <w:t>#### 題目：淨零碳排趨勢下教師應如何在學術面積極參與？
</w:t>
          <w:br/>
          <w:t>子題一：在校內外人才培育方面的作為。認為可以持續開設「淨零轉型」、「淨零碳排」相關專業課程。關於淨零轉型，事先了解理、工兩大學院的教師授課領域，再開設再生能源、能源儲存、節能技術、碳捕獲與儲存等課程；至於淨零碳排，可分成概論、政策、科技等主題，以通識課程、院系專業等不同性質課程進行開課，並研製共同教材，或者可調整探索永續課程的教學模組。除此之外，還希望學校多開設能幫助本校師生取得專業證照的工作坊或學程。教師多爭取機會承接ESG認證課程、參與研討會；鼓勵學生參加國際淨零轉型相關競賽。
</w:t>
          <w:br/>
          <w:t>&lt;br /&gt; 
</w:t>
          <w:br/>
          <w:t>子題二：科技研發與產學的作為。該組成員認為可結合相關領域的研究中心和跨系、跨校研究教師團隊，進行相關的議題研究和發展，並思考如何善用科技回應淨零轉型的產業轉型任務。建立相關產業人才需求庫，媒合活動邀請產業界參與演講、參訪等活動；從校友經營的企業中尋找開發技術和機會；以本校「產業低碳化輔導團隊」為主體，結合校外互補單位，擴大與受輔導企業之產學合作與服務縱深。
</w:t>
          <w:br/>
          <w:t>&lt;br /&gt; 
</w:t>
          <w:br/>
          <w:t>子題三：在校園生活實驗室方面的作為。以學生為主體，推動校園生活實驗室，而實際的作為像是舉辦座談、研習、論壇，公開發表實作行動之成效。邀請教師帶領學生在校持續探索可持續發展的研究議題。除了由學生自主提案，亦可由行政單位出題目，給學生解題。集結教職員生和校外團體，扣合本校淨零減碳計畫時程和校園治理計畫，攜手進行具體規劃和實作。 （整理／吳沂諠）
</w:t>
          <w:br/>
          <w:t>
</w:t>
          <w:br/>
          <w:t>&lt;br /&gt; 
</w:t>
          <w:br/>
          <w:t>#### 第2組結論報告：行政副校長林俊宏
</w:t>
          <w:br/>
          <w:t>#### 題目：數位轉型與永續發展的成功要素
</w:t>
          <w:br/>
          <w:t>子題一：推動校園數位轉型與永續發展的挑戰。本校正在推動數位轉型，因此需要有成功領導者，能夠清晰、有效地傳達願景。林俊宏表示，本校的SDGs結合AI和永續的推行，就是因為有葛校長的大力支持，才能讓兩者結合達到相輔相成的效果。接著就是建立組織文化，支持創新也要接受改革；進行教育訓練，精進數位力，降低同仁對資訊新科技的恐懼，在投入大量資源與設備時，須考量技術風險、以及經費編列的排擠效應。
</w:t>
          <w:br/>
          <w:t>&lt;br /&gt; 
</w:t>
          <w:br/>
          <w:t>子題二：推動校園數位轉型的行政措施與對策。各單位透過資訊處提供的iweb2.0技術支援及指導，自行製作設計具特色的網頁內容，並將 校務系統進行整合。增列專任教師的評鑑加分項目、單位或個人公開表揚，並在新進職員、升等、轉任考試科目中，加入與永續相關題目時，考績的評定逐步加入AI及永續相關項目，以加速推動數位轉型及永續發展。最後是針對學生部分，聆聽學生的意見和需求，確保他們能有效參與數位學習和教學活動，加強校園的數位基礎建設，並培養學生的數位素養與自主學習能力。最後，建立監控及評估機制，以追蹤進展並根據數據驅動調整策略。
</w:t>
          <w:br/>
          <w:t>&lt;br /&gt; 
</w:t>
          <w:br/>
          <w:t>子題三：推動校園永續發展的行政措施與對策。在永續報告書中揭露的校園永續亮點，串接成短程的校園綠色走讀路線並製作摺頁，培力綠色大使。除了鼓勵教職員生規劃永續相關活動向校友募款，也可以在校園大門入口處規劃本校永續形象看板，以及汽機車停車空位顯示器，縮短尋車時間，實行個人減碳。最後是設計淡江獨有、便利的個人碳排計算APP，落實在日常各面向，定期總結個人、單位、全校碳排量，提供使用者未來努力的方向。而學校已註冊AI+SDGs=∞為核心目標，希望未來本校的更多課程皆能投入。此外，亦有以數位技術展示永續發展概念、辦理環境教育活動或競賽等建議。（整理／吳沂諠）
</w:t>
          <w:br/>
          <w:t>
</w:t>
          <w:br/>
          <w:t>&lt;br /&gt; 
</w:t>
          <w:br/>
          <w:t>#### 第3組結論報告：國際事務副校長陳小雀
</w:t>
          <w:br/>
          <w:t>#### 題目：國際教育實踐：淡江世界影響力
</w:t>
          <w:br/>
          <w:t>子題一：建立數位轉型永續發展的國際品牌。實施高效率的數位化校園基礎設施，將教學、研究及產學成果數位化，透過各類平台以擴大國際交流，凸顯本校資訊化形象。從組織與文化轉型切入，提高境外生對淡江大學的認同度。打造一個先進的虛擬學習環境，結合遠距教學、網路資源和互動工具來介紹學系，打造淡江的國際品牌。提供巨量數據分析課程，在這個靈活應變大數據時代的挑戰，強化學生智慧運算能力，並透過特色的英文教學引領學生順應時代潮流。最後則是建議將本校數位轉型及永續發展之相關Logo納入信件簽名檔，使國際姊妹校或友好學校能了解本校的倡議。
</w:t>
          <w:br/>
          <w:t>&lt;br /&gt; 
</w:t>
          <w:br/>
          <w:t>子題二：善用AI作為國際招生及境外生輔導的工具。以AI數據分析掌握本校境外生之生源與背景，規劃有效的招生策略，發展精準招生。運用生成式AI作為行銷廣告；結合元宇宙，提供境外生虛擬校園導覽，加強宣傳淡江名師雲集及人文薈萃，透過線上視覺之旅來認識本校。並且開發多語聊天機器人，運用AI線上問答，在招生專區以中英文智能客服和申請系統翻譯支援，提供境外生相關外語資訊，以協助境外生瞭解學校特色、專業課程和申請流程等，提升境外生就讀本校之意願。節省人力方面，開發自動化的篩選工具，藉機器翻譯及溝通能力，快速識別符合入學條件的申請者。亦可藉O365、MS Teams、5C淡小虎的功能進行外籍生輔導。
</w:t>
          <w:br/>
          <w:t>&lt;br /&gt; 
</w:t>
          <w:br/>
          <w:t>子題三：提升境外生ESG素養，成為國際永續尖兵。針對境外生ESG的活動規畫方面，建議為外籍生打造客製化的ESG工作坊、讀書小組、邀請具有ESG長才的專業人士到課堂上演講。持續鼓勵教師在一些課程中融入ESG，或開設跨學科的ESG課程，提升境外生的ESG素養。境外生完成相關培訓後，可取得國際永續尖兵研習證明或學分，並舉辦成果展或策展使迴響擴大。再來就是鼓勵境外生參與ESG計畫、社會創新和永續發展，如綠色倡議、社區服務和環保工作相關ESG活動，以多語專長，參與推動在地歷史人文、自然生態、古蹟建築、城鎮規劃開發等ESG素養議題，發展獨一無二的「淡水學」。（整理／吳沂諠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edfb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389e90e-8853-4b75-8b65-ea4b27b46453.jpeg"/>
                      <pic:cNvPicPr/>
                    </pic:nvPicPr>
                    <pic:blipFill>
                      <a:blip xmlns:r="http://schemas.openxmlformats.org/officeDocument/2006/relationships" r:embed="R26365de737fb41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dd37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1c86eb9-91a3-4c3d-bf41-277006a9aec4.jpeg"/>
                      <pic:cNvPicPr/>
                    </pic:nvPicPr>
                    <pic:blipFill>
                      <a:blip xmlns:r="http://schemas.openxmlformats.org/officeDocument/2006/relationships" r:embed="R471fdbb6d94140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365de737fb41d2" /><Relationship Type="http://schemas.openxmlformats.org/officeDocument/2006/relationships/image" Target="/media/image2.bin" Id="R471fdbb6d94140a8" /></Relationships>
</file>