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d46dcbcc014f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Chairperson Chang &amp; President Keh Jointly Accepted the Award, Leading TKU Continuously toward the Vision of "AI+SDGs=∞”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Our university's Chairperson, Dr. Flora Chia-I Chang, and President, Dr. Huan-Chao Keh, were recently honored as the 3rd Outstanding Education Entrepreneur and the 7th Outstanding President of the Association of Taiwan Private School Culture and Education, R.O.C., respectively. On December 20, they jointly attended the award ceremony at the Center for Public and Business Administration Education of National Chengchi University. They received the trophies from Dr. Jung-Tsun Huang, the President of the Examination Yuan. Our university is the only institution where both the chairperson and president receive awards simultaneously. Chairperson Chang previously received the Outstanding Top 10 President award from the Association in 2017. This recent recognition as an Outstanding Education Entrepreneur reaffirms her sustained and outstanding contributions to higher education.
</w:t>
          <w:br/>
          <w:t>The Chairperson expressed gratitude for the acknowledgment from the judging committee. Reflecting on her 18 years as the Vice President of Administration, 14 years as the President, and now entering her 6th year as Chairperson, she highlighted the nearly 40 years of experience in the field of higher education and her teaching at the Graduate Institute of Education. These experiences brought significant learning and insights, and she continues to carry a passionate dedication to contribute to education. She mentioned the university's mission to nurture talents with spiritual excellence and its vision to create an exquisite and outstanding academic kingdom. The chairperson was pleased that President Keh also received recognition with the Outstanding President Award. Under President Keh's leadership, with the Board of Trustees' support, the university has achieved good results in various aspects. There is a strong focus on digital transformation and achieving sustainability and net-zero goals. The chairperson expressed great satisfaction with the notable achievements of Tamkang University alumni distributed around the world in various fields. In her emotional concluding remarks, she recalled receiving the inaugural Outstanding President Award and expressed gratitude to her father, Dr. Clement C.P. Chang, the university's founder. She believes that receiving the Outstanding Education Entrepreneur award is a way to console him. She pledged to uphold the unique culture of Tamkang and fulfill social responsibilities, as it has been her lifelong commitment.
</w:t>
          <w:br/>
          <w:t>President Keh explained that since taking office as the President of Tamkang University on August 1, 2018, he has actively expanded upon the solid foundation laid by former President Flora Chia-I Chang. She has been promoting the founder Dr. Clement C.P. Chang's "Three Objectives of Education" of internationalization, information-oriented education, and futurized-oriented education. President Keh has consistently advanced the three distinctive features of the university: "Dual-track Transformation," "Digital Transformation," and "Sustainable Development," leading the institution in innovative transformations. Starting in 2020, he set "AI+SDGs=∞" as the university's medium- to long-term goal, focusing on efforts to utilize smart technology for campus digital transformation and sustainable development. The aim is to cultivate students with the 2 essential competencies most needed in the future workplace: "Digital Transformation" and "Sustainable Development." Over the past 5 years, the university has achieved remarkable results.
</w:t>
          <w:br/>
          <w:t>In the aspect of digital transformation, our university has collaborated with Microsoft Taiwan and Far EasTone Telecommunications (FET)successively. Utilizing MS Azure, MS365, and MS Power Platform as the foundation, we have built Taiwan's first fully cloud-based smart campus. Additionally, we have introduced FET's 5G and Wi-Fi 6 infrastructure, along with cloud switches, creating the nation's first sustainable cloud campus. This marks the official entry into the era of Smart Campus 2.0. Concerning sustainable development, the university has received several recognitions, including the Gold Award for the University Sustainability Report at the 15th TCSA Taiwan Corporate Sustainability Awards in 2022, the Gold Award at the 2022 Ministry of Economic Affairs Energy Benchmarking Award, the National Sustainability Award in the "Education Category" from the National Sustainable Development Committee under the Executive Yuan in 2023, and the Benchmark Award at the 59th Annual Excellence in Management Quality Awards by the Chinese Society for Quality in 2023. With the acknowledgment of the Outstanding President Award, President Keh looks forward to continuing to lead Tamkang University. The university will persistently strive towards its registered trademark goal of "AI+SDGs=∞" and achieve the medium- to long-term vision of "Creating a Great Tamsui Collectively, Building a Smart Future." The objective is to transform Tamkang into a resilient university town with a local and international presence, characterized by cloud intelligence and a sustainable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b6ec84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00c5e3f8-57c3-4b9a-865a-22886739ba53.jpg"/>
                      <pic:cNvPicPr/>
                    </pic:nvPicPr>
                    <pic:blipFill>
                      <a:blip xmlns:r="http://schemas.openxmlformats.org/officeDocument/2006/relationships" r:embed="R9cd2a6e211c84402"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64992"/>
              <wp:effectExtent l="0" t="0" r="0" b="0"/>
              <wp:docPr id="1" name="IMG_d311f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f6362914-e7a2-43e6-b493-5cfd61014262.jpg"/>
                      <pic:cNvPicPr/>
                    </pic:nvPicPr>
                    <pic:blipFill>
                      <a:blip xmlns:r="http://schemas.openxmlformats.org/officeDocument/2006/relationships" r:embed="R9b86a19369564774" cstate="print">
                        <a:extLst>
                          <a:ext uri="{28A0092B-C50C-407E-A947-70E740481C1C}"/>
                        </a:extLst>
                      </a:blip>
                      <a:stretch>
                        <a:fillRect/>
                      </a:stretch>
                    </pic:blipFill>
                    <pic:spPr>
                      <a:xfrm>
                        <a:off x="0" y="0"/>
                        <a:ext cx="4876800" cy="33649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28416"/>
              <wp:effectExtent l="0" t="0" r="0" b="0"/>
              <wp:docPr id="1" name="IMG_f8de04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e9bb4895-3ad8-492a-8283-985277a7a707.jpg"/>
                      <pic:cNvPicPr/>
                    </pic:nvPicPr>
                    <pic:blipFill>
                      <a:blip xmlns:r="http://schemas.openxmlformats.org/officeDocument/2006/relationships" r:embed="Rf08f040309024006" cstate="print">
                        <a:extLst>
                          <a:ext uri="{28A0092B-C50C-407E-A947-70E740481C1C}"/>
                        </a:extLst>
                      </a:blip>
                      <a:stretch>
                        <a:fillRect/>
                      </a:stretch>
                    </pic:blipFill>
                    <pic:spPr>
                      <a:xfrm>
                        <a:off x="0" y="0"/>
                        <a:ext cx="4876800" cy="33284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0b44dd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3828e144-63ad-4c98-930c-921f17de57ad.jpg"/>
                      <pic:cNvPicPr/>
                    </pic:nvPicPr>
                    <pic:blipFill>
                      <a:blip xmlns:r="http://schemas.openxmlformats.org/officeDocument/2006/relationships" r:embed="R89c6e98db2dd492c"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cd2a6e211c84402" /><Relationship Type="http://schemas.openxmlformats.org/officeDocument/2006/relationships/image" Target="/media/image2.bin" Id="R9b86a19369564774" /><Relationship Type="http://schemas.openxmlformats.org/officeDocument/2006/relationships/image" Target="/media/image3.bin" Id="Rf08f040309024006" /><Relationship Type="http://schemas.openxmlformats.org/officeDocument/2006/relationships/image" Target="/media/image4.bin" Id="R89c6e98db2dd492c" /></Relationships>
</file>