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6c296e6eae43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陳志欣赴美拜會半導體應用材料總部 國家實驗室 促成師生合作研究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柔蓁淡水校園報導】化學系主任陳志欣於1月29日至2月1日赴美參訪，拜會駐舊金山台北經濟文化辦事處科技組，與美國半導體設備商應用材料總部、當地僑界、學界及業界人士進行交流座談。他此行主要是參加「2024美國西部光電展暨研討會(SPIE Photonics West)」，於會中發表專題演講，並訪問勞倫斯柏克萊國家實驗室(Lawrence Berkeley National Laboratory)，討論雙方未來的教師研究合作案獲得肯定，計畫指派本校研究生前往美國，實習及共同進行研究合作。
</w:t>
          <w:br/>
          <w:t>　陳志欣拜會駐舊金山台北經濟文化辦事處科技組，國科會駐舊金山科技組秘書王治平介紹相關業務工作後表示：「駐舊金山科技組非常樂意扮演淡江大學與舊金山各相關單位交流的平台，媒合科技技術合作和學生學習訪問。」
</w:t>
          <w:br/>
          <w:t>　陳志欣並拜會全球最大的美國半導體設備商應用材料總部，為半導體製造裝置和服務供應商，該公司技術總監楊燿宏，也是北美臺灣工程師協會總會長。他表示：「期待盡快展開實質的師生學術交流，也歡迎淡江大學推薦學生，到美國或臺灣的應用材料公司工作。」
</w:t>
          <w:br/>
          <w:t>　由美國能源部資助的勞倫斯‧柏克萊國家實驗室，陳志欣表示，其中「分子鑄造所（Molecular Foundry）」是重要研究單位，主要研究化學分子在能源領域上的應用。研究員Dr. Yi Liu和Dr. Carolin Sutter-Fella介紹其運作方式，交流後其肯定本校研究成果，邀請陳志欣及淡江研究團隊申請該單位之研究計畫，推薦優秀同學們前往美國，將使用其研究儀器設備，進行更深入科學探析與合作。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ddac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47172137-2cbb-46d6-9216-e507933e1022.jpg"/>
                      <pic:cNvPicPr/>
                    </pic:nvPicPr>
                    <pic:blipFill>
                      <a:blip xmlns:r="http://schemas.openxmlformats.org/officeDocument/2006/relationships" r:embed="R7ad3f92863e64a0e"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af0e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85ae6b8d-1ac1-4500-b6d5-6b21160d160c.jpg"/>
                      <pic:cNvPicPr/>
                    </pic:nvPicPr>
                    <pic:blipFill>
                      <a:blip xmlns:r="http://schemas.openxmlformats.org/officeDocument/2006/relationships" r:embed="Rb9b2ec06a1c344c3"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df9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df8fdb1c-bcb5-45b1-aff8-6c59fa5a666b.jpg"/>
                      <pic:cNvPicPr/>
                    </pic:nvPicPr>
                    <pic:blipFill>
                      <a:blip xmlns:r="http://schemas.openxmlformats.org/officeDocument/2006/relationships" r:embed="R8610e2945b424c08"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da80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2e37567b-9d41-479c-a441-049825a7c1d7.jpg"/>
                      <pic:cNvPicPr/>
                    </pic:nvPicPr>
                    <pic:blipFill>
                      <a:blip xmlns:r="http://schemas.openxmlformats.org/officeDocument/2006/relationships" r:embed="R1cc12d48e7844876"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d3f92863e64a0e" /><Relationship Type="http://schemas.openxmlformats.org/officeDocument/2006/relationships/image" Target="/media/image2.bin" Id="Rb9b2ec06a1c344c3" /><Relationship Type="http://schemas.openxmlformats.org/officeDocument/2006/relationships/image" Target="/media/image3.bin" Id="R8610e2945b424c08" /><Relationship Type="http://schemas.openxmlformats.org/officeDocument/2006/relationships/image" Target="/media/image4.bin" Id="R1cc12d48e7844876" /></Relationships>
</file>