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a0a5604870432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1179 期</w:t>
        </w:r>
      </w:r>
    </w:p>
    <w:p>
      <w:pPr>
        <w:jc w:val="center"/>
      </w:pPr>
      <w:r>
        <w:r>
          <w:rPr>
            <w:rFonts w:ascii="Segoe UI" w:hAnsi="Segoe UI" w:eastAsia="Segoe UI"/>
            <w:sz w:val="32"/>
            <w:color w:val="000000"/>
            <w:b/>
          </w:rPr>
          <w:t>Chi-Cheng Lee Named Outstanding Referee by the American Physical Society</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On March 5, Associate Professor Chi-Cheng Lee from the Department of Physics was selected as an Outstanding Referee for the year 2024 by the American Physical Society (APS). Among approximately 91,600 referees this year, APS chose 156 Outstanding Referees. Dr. Lee is the sole Taiwanese recipient of this honor and has been granted lifetime recognition. This acknowledgment serves to encourage and commend their contributions to maintaining the high quality of journals and their dedication to the global physics community.
</w:t>
          <w:br/>
          <w:t>APS is a globally renowned physics organization known for publishing approximately 20 journals, all of which are recognized as having significant influence and representation in the field of physics. According to information from https://journals.aps.org/OutstandingReferees, since 2008, approximately 150 Outstanding Referees have been selected each year based on 3 main criteria: the quantity, quality, and timeliness of their reviews. Recipients are granted lifetime recognition. Scholars from 58 different countries worldwide have been selected over the years. Taiwan has had a total of 10 Outstanding Referees, including Distinguished Professor Ching-Ray Chang, Distinguished Professor Xiao-Gang He from National Taiwan University, and Chair Professor Kingman Cheung from Tsinghua University.
</w:t>
          <w:br/>
          <w:t>Dr. Lee was selected into the top 2% of global scientists by Elsevier in the 2020 and 2021. He stated, "The journals I have reviewed include ‘Physical Review Letters,’ ‘Physical Review X,’ ‘Physical Review B,’ and others. I am honored to contribute to the field of physics in this way." Dr. Lee is an alumnus of Tamkang University's Department of Physics and received his bachelor's, master's, and doctoral degrees here. After graduation, he conducted postdoctoral research at various institutions including the Brookhaven National Laboratory in the United States, Academia Sinica in Taiwan, Japan Advanced Institute of Science and Technology, the National University of Singapore, and the University of Tokyo in Japan, before returning to Tamkang University to teach in August 2019.
</w:t>
          <w:br/>
          <w:t>In terms of physics research, in 2021, he published "Photocurrent-driven transient symmetry breaking in the Weyl semimetal TaAs" in the journal "Nature Materials" (impact factor: 41.2). His recent ongoing research on Weyl fermions has also yielded significant results. In 2023, he published "Causal structure of interacting Weyl fermions in condensed matter systems" in the journal "Nature Communications" (impact factor: 16.6). Additionally, he collaborated with the synchrotron radiation team in the department to publish papers in other high-profile journals.</w:t>
          <w:br/>
        </w:r>
      </w:r>
    </w:p>
    <w:p>
      <w:pPr>
        <w:jc w:val="center"/>
      </w:pPr>
      <w:r>
        <w:r>
          <w:drawing>
            <wp:inline xmlns:wp14="http://schemas.microsoft.com/office/word/2010/wordprocessingDrawing" xmlns:wp="http://schemas.openxmlformats.org/drawingml/2006/wordprocessingDrawing" distT="0" distB="0" distL="0" distR="0" wp14:editId="50D07946">
              <wp:extent cx="4876800" cy="3553968"/>
              <wp:effectExtent l="0" t="0" r="0" b="0"/>
              <wp:docPr id="1" name="IMG_fd1ab98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4-03/m\fd4767b4-5dfa-4604-9a60-482cb2de8586.JPG"/>
                      <pic:cNvPicPr/>
                    </pic:nvPicPr>
                    <pic:blipFill>
                      <a:blip xmlns:r="http://schemas.openxmlformats.org/officeDocument/2006/relationships" r:embed="Rd0b69e3bcf3f49d7" cstate="print">
                        <a:extLst>
                          <a:ext uri="{28A0092B-C50C-407E-A947-70E740481C1C}"/>
                        </a:extLst>
                      </a:blip>
                      <a:stretch>
                        <a:fillRect/>
                      </a:stretch>
                    </pic:blipFill>
                    <pic:spPr>
                      <a:xfrm>
                        <a:off x="0" y="0"/>
                        <a:ext cx="4876800" cy="35539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0b69e3bcf3f49d7" /></Relationships>
</file>