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1afa3340740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林瑺慧解析學術寫作規範APA格式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【記者侯逸蓁淡水校園報導】本校教師專業成長社群「體育教學實踐之課程創新設計思考」，4月11日中午12時20分透過MS Teams，邀請華藝數位股份有限公司學術發展部副理林瑺慧，主講「格式化了沒？學術寫作規範APA第七版介紹」，吸引近50位師生參與。
</w:t>
          <w:br/>
          <w:t>體育處教授黃谷臣表示，每個學術期刊要求的投稿格式不盡相同，其中APA寫作格式是體育運動領域較常用的格式之一，投稿者常需要花時間了解，自己曾在投稿過程中因格式不符期刊要求，在形式審查階段就被退稿，深知寫作格式困擾許多投稿者，因此舉辦這場演講，希望能對老師或研究生在學術期刊投稿上有所幫助。
</w:t>
          <w:br/>
          <w:t>林瑺慧首先說明文章寫作和引用文獻的正確觀念，建議大家在投稿前先確認徵稿須知，或參考刊物近一年出版的文章格式，調整自己的文章架構。撰寫學術文章時，可善用圖書館和資料庫資源蒐集文獻，她提醒使用AI工具時務必要進行查證，確保其推薦的參考文獻真實存在。接著，林瑺慧搭配範例，教導大家將資料引用到文章的正確格式，以及參考文獻的編寫方式，並點出最常發生的幾個格式錯誤，進一步做詳細說明。
</w:t>
          <w:br/>
          <w:t>最後，林瑺慧建議參與者，在交出稿件前應再次檢查所參考的項目，盡可能找到原文資料，照實著錄所有資訊，並確認摘要、字數限制，以及投稿期刊所要求的文章格式等工作，使文章可以順利通過形式審查。她也介紹「Cite 2 Style」是她所經營的部落格，大家若在寫作格式上遇到困難，可以參考該網頁內容。演講過程中，林瑺慧向參與師生提問，了解寫作習慣及困惑所在，大家都給予熱烈回應，紛紛提出自己在投稿寫作中遇到的問題，進行討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54096"/>
              <wp:effectExtent l="0" t="0" r="0" b="0"/>
              <wp:docPr id="1" name="IMG_bcbb69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e21423c5-c2c1-4cb4-ba52-8f68f37c08d0.jpg"/>
                      <pic:cNvPicPr/>
                    </pic:nvPicPr>
                    <pic:blipFill>
                      <a:blip xmlns:r="http://schemas.openxmlformats.org/officeDocument/2006/relationships" r:embed="Recbbec3450bd4b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bbec3450bd4b49" /></Relationships>
</file>