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524f72db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永續大使化身講師 設計課程分享經驗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永續中心4月25日下午2時，於HC403舉辦「和我一起吧！成為綠領人才的第一步」—永續設計思考與溫盤實務工作坊，由企管碩二王琍褕、企管碩一周凱儒、企管碩一李品儀三位永續大使，將自我在永續方面的學習設計成課程，除了分享成果，也體會教學並累積經驗。
</w:t>
          <w:br/>
          <w:t>開場由指導老師，企管系副教授涂敏芬，說明從永續行動開始，逐一培養三位講師的專業學習、流程設計、溝通協作、參與實踐和同理反思等五大素養，這場講座為他們的成果展演，更是培養他們成為「小熊貓講師」的歷程。永續教練，企管碩畢業生許程閔指出，永續並非專業課程，也非空泛議題，可以培育日後業務發展能力，「自己有不少和永續相關的經驗，希望可以傳承給三位永續大使，也希望他們被賦予這個角色後，能更認真學習。」他也在三場分享中，隨時提出補充資訊，讓課程內容更加完整。
</w:t>
          <w:br/>
          <w:t>首先，周凱儒以「永續起源與趨勢」為題，介紹最常聽到的SDGs，以及新型態環境評估的ESG，其內容不僅能分析企業各類指標，也能協助撰寫永續報告書，不同組織單位對兩者倡議的矩陣就會有所不同。其次提到企業社會責任（Corporate Social Responsibility, CSR）是以自身核心出發的永續圈，讓「永續報告」成為一大趨勢，並以華碩電腦的永續報導為例，說明構成內容的框架、標準、評級與指數等。周凱儒最後也談到全球永續性報告協會（Global Reporting Initiative, GRI）的準則內容，能幫助企業分析報告的表現，也能與利害關係人進行溝通和對話，更分享自己如何使用其中的功能，來分析大學時期的自我素養能力。
</w:t>
          <w:br/>
          <w:t>接著，李品儀以「永續議題發散與收斂KJ法實務教學」為題，說明在本校2023年的永續報告書中，共有韌性治理（Governance）、人才培育（People）、校務營運（Operation）、環境永續（Environment）、社會共識（Society）五大種類代碼為首的38項議題，接著提供本校2021年永續議題的對照清單，以及66項近年來的永續議題小卡為配對範例，邀請學員們以小組方式，透過KJ法進行分類，同時藉此說明永續議合的配對結果，會因利害關係人視角而有所不同，因此自己和夥伴們在編製永續報告書時，需要付出極多的心血和行動。
</w:t>
          <w:br/>
          <w:t>最後的「碳排實務模擬組織溫室氣體盤查實作」，王琍褕帶領學員們至會議廳外模擬盤查，以滅火器、飲水機作為盤查設施。她說明在氣候變遷因應法中，盤查是很重要的行動，而氣候變遷和淨零排放有關，因此溫室氣體需要被量化，常見的溫室氣體有二氧化碳、甲烷、氧化亞氮等，須歷經盤查邊界設定、排放源鑑別、排放量計算、盤查報告書製作、內外部查證作業等步驟方能完成，她也分享碳盤查計算方法和工具，加深大家對盤查的了解和運用。
</w:t>
          <w:br/>
          <w:t>企管碩二許雅婷表示，自己一直都有關注永續相關議題，過去在類似主題的講座課程中，都僅是聆聽講師的分享，沒想到這場工作坊竟然安排實作的環節，讓自己更了解永續設計背後的辛苦。很感謝三位永續講師帶來的分享，整體而言讓自己很有收穫。
</w:t>
          <w:br/>
          <w:t>新聞小辭典：KJ法（親和圖法Affinity Diagram，創始人為日本人川喜田二郎Kawakita Jiro，KJ為他英文姓名縮寫）是一種資料處理方式，可把大量資訊依照其自然的關係進行有機組合和歸納。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b4c8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fe0c0664-e8a7-4e0f-83d4-6cb1525b17dc.jpg"/>
                      <pic:cNvPicPr/>
                    </pic:nvPicPr>
                    <pic:blipFill>
                      <a:blip xmlns:r="http://schemas.openxmlformats.org/officeDocument/2006/relationships" r:embed="Re032678bf09a48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2e3a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82934408-19d3-42af-a118-dfa01cbd9daf.jpg"/>
                      <pic:cNvPicPr/>
                    </pic:nvPicPr>
                    <pic:blipFill>
                      <a:blip xmlns:r="http://schemas.openxmlformats.org/officeDocument/2006/relationships" r:embed="R2ab41112334f40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f222b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4d6dd355-6938-4736-bfd6-fde0538caa40.jpg"/>
                      <pic:cNvPicPr/>
                    </pic:nvPicPr>
                    <pic:blipFill>
                      <a:blip xmlns:r="http://schemas.openxmlformats.org/officeDocument/2006/relationships" r:embed="R472888cdaac44a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32678bf09a4848" /><Relationship Type="http://schemas.openxmlformats.org/officeDocument/2006/relationships/image" Target="/media/image2.bin" Id="R2ab41112334f4065" /><Relationship Type="http://schemas.openxmlformats.org/officeDocument/2006/relationships/image" Target="/media/image3.bin" Id="R472888cdaac44a4d" /></Relationships>
</file>