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a344c9aa6c4a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）下列何者是財產？ 
</w:t>
          <w:br/>
          <w:t>(1)陽光　(2) 空氣　(3) 人類的智慧結晶 
</w:t>
          <w:br/>
          <w:t>2.（ ）法律保障創作和發明，下列那一種行為違反著作權法？  
</w:t>
          <w:br/>
          <w:t>(1)偷看別人的書信 (2)模仿人家的簽名 (3)拷貝電腦遊戲程式送給同學 
</w:t>
          <w:br/>
          <w:t>3.（ ）到電腦公司打工，聽從老闆的指示販賣盜版軟體，老闆和打工的人有何責任？ 
</w:t>
          <w:br/>
          <w:t>(1)老板觸犯著作權法，打工的人無罪  (2)只要賠償損失就沒罪  (3)老闆、打工的人都觸犯著作權法 
</w:t>
          <w:br/>
          <w:t>答案：1.（3）2.（3）3.（3）</w:t>
          <w:br/>
        </w:r>
      </w:r>
    </w:p>
  </w:body>
</w:document>
</file>