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e1812ae5e45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第12屆系所獎勵複審 各顯特色 展望未來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第12屆系所發展獎勵複審5月22日下午2時，在HC305、HC306舉行，由校長葛煥昭主持，副校長及相關一級單位主管出席，評審委員由葛校長擔任召集人，3位副校長及宗瑋工業董事長林健祥、隆遠集團董事長莊子華、朝陽科技大學校長鄭道明、倍思大生技執行長蘇志仁、化學系教授王伯昌、統計系教授張春桃、英文系教授蔡振興與外交系副教授陳建甫共同擔任審查委員。
</w:t>
          <w:br/>
          <w:t>葛校長致詞時表示，本次系所發展獎勵共有8系所進入複審，說明初審係由財務處依「教學、研究、招生、募款和整體」5項績效統籌計算綜合排序分數，佔比60%，40%則為各系所簡報成績，他提醒成果報告都能在規定時間15分鐘內完成，希望大家把握機會爭取獎勵。接著由入圍系所進行成果簡報，並提出未來規劃，審查結果將於核定後公告，並於6月7日第91次校務會議中進行頒獎。
</w:t>
          <w:br/>
          <w:t>本次各系所均從AI+SDGs出發，搭配系所特色呈現相關成果，會計系推出「會計碩士雙軌制」吸引學生就讀，同時聚焦AI稽核，以系統化方式培育優秀數位審計人才；化材系連結系友，藉由校友企業實習強化就業競爭力，另規劃增加AI與SDGs相關研究群強化跨國跨領域學術合作；水環系則以招生為重點，藉由實際範例讓高中生更容易理解學系特色，輔以與合作課程與升學講座等活動，提升就讀意願，未來將以AI+SDGs+防災+淨零為目標，培養學生跨域能力，增加就業新選擇；管科系以「最貼近工學院」及「最貼近國際」自許，推動課程轉型，並廣邀高階經理人到系經驗分享，搭配全職全時實習增進學生畢業競爭力。
</w:t>
          <w:br/>
          <w:t>最多外籍研究生就讀的機械系，除持續強化與國外姊妹校交流合作，增進學生國際學習機會，更配合開設境外專班，培育優秀國際學生留臺；電機系奠基於現有多元特色與優勢之基礎，推動由未來入學生、在學師生及畢業系友結合的「產、教、學生態圈」永續發展；教心所除積極多元轉型，也將透過集體參與，運用集體智慧提供專業服務，並推動設置「淡水心理健康基地」，深耕在地；學生考照率、出國留學率及參加競賽獲獎率均表現亮眼的建築系，教師群將帶領學生透過AI+SDGs，協助在地構築智慧韌性城市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72384"/>
              <wp:effectExtent l="0" t="0" r="0" b="0"/>
              <wp:docPr id="1" name="IMG_353f81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6c24478a-695f-4851-94dc-387bc03cd883.jpg"/>
                      <pic:cNvPicPr/>
                    </pic:nvPicPr>
                    <pic:blipFill>
                      <a:blip xmlns:r="http://schemas.openxmlformats.org/officeDocument/2006/relationships" r:embed="R5c199b9292204e7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723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c199b9292204e78" /></Relationships>
</file>