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df52e0969b4d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1184 期</w:t>
        </w:r>
      </w:r>
    </w:p>
    <w:p>
      <w:pPr>
        <w:jc w:val="center"/>
      </w:pPr>
      <w:r>
        <w:r>
          <w:rPr>
            <w:rFonts w:ascii="Segoe UI" w:hAnsi="Segoe UI" w:eastAsia="Segoe UI"/>
            <w:sz w:val="32"/>
            <w:color w:val="000000"/>
            <w:b/>
          </w:rPr>
          <w:t>點心飲品祈福 工AI兩院貼心考生服務</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工學院與AI創智學院花心思布置大學申請入學的第二階段面試試場，5月17日至19日兩天，除了點心飲品，休憩小站旁還設有祈福站。李宗翰表示，這些別出心裁的安排初衷是讓所有蒞臨工學院及AI創智學院的來賓都能感受到家的溫暖，「在這一刻大家都是工學院與AI創智學院的一份子。」
</w:t>
          <w:br/>
          <w:t>祈福站設有孔子像，希望以至聖先師孔子的形象為考生送上祝福。同時，學院還準備了繪馬，讓來賓們寫下心願並掛在大樓門外的祈福牆上，增添了現場的互動性。在面試考生及家長往來頻仍的3樓中庭，利用智慧互動牆播放兩院專為招生製作的特色亮點廣告，也吸引了考生與家長駐足詢問，場面熱鬧非凡。
</w:t>
          <w:br/>
          <w:t>兩院院長李宗翰親自到場發放小點心，並問候家長。其中包括陪同姪女來面試的遠見行銷部暨領導影響力學院總經理林芳燕，在與李宗翰就AI+SDGs的應用與產學，以及教育訓練、產學合作、代訓企業主等等主題深入討論後，表示對工學院與AI創智學院的發展充滿興趣。</w:t>
          <w:br/>
        </w:r>
      </w:r>
    </w:p>
    <w:p>
      <w:pPr>
        <w:jc w:val="center"/>
      </w:pPr>
      <w:r>
        <w:r>
          <w:drawing>
            <wp:inline xmlns:wp14="http://schemas.microsoft.com/office/word/2010/wordprocessingDrawing" xmlns:wp="http://schemas.openxmlformats.org/drawingml/2006/wordprocessingDrawing" distT="0" distB="0" distL="0" distR="0" wp14:editId="50D07946">
              <wp:extent cx="4876800" cy="4114800"/>
              <wp:effectExtent l="0" t="0" r="0" b="0"/>
              <wp:docPr id="1" name="IMG_cb7f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81dafcfc-7a05-40b8-9903-cefaec07cf8b.jpg"/>
                      <pic:cNvPicPr/>
                    </pic:nvPicPr>
                    <pic:blipFill>
                      <a:blip xmlns:r="http://schemas.openxmlformats.org/officeDocument/2006/relationships" r:embed="R1e4ebb596c0a4149" cstate="print">
                        <a:extLst>
                          <a:ext uri="{28A0092B-C50C-407E-A947-70E740481C1C}"/>
                        </a:extLst>
                      </a:blip>
                      <a:stretch>
                        <a:fillRect/>
                      </a:stretch>
                    </pic:blipFill>
                    <pic:spPr>
                      <a:xfrm>
                        <a:off x="0" y="0"/>
                        <a:ext cx="4876800" cy="4114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4fb7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aea86bf5-6068-468f-8cdb-98d077ea781e.jpg"/>
                      <pic:cNvPicPr/>
                    </pic:nvPicPr>
                    <pic:blipFill>
                      <a:blip xmlns:r="http://schemas.openxmlformats.org/officeDocument/2006/relationships" r:embed="Rf94d1971d02f4fb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4ebb596c0a4149" /><Relationship Type="http://schemas.openxmlformats.org/officeDocument/2006/relationships/image" Target="/media/image2.bin" Id="Rf94d1971d02f4fb5" /></Relationships>
</file>