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fa12b5bc24b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【性別大視界】性別主流化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性別大視界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1995年，聯合國第四次世界婦女大會通過「北京行動綱領」（Beijing Platform for Action，簡稱BPfA），勾勒出全球婦女權益及性別平等的政策圖，並在「女性的教育和培訓」、「女性與經濟」等12大關鍵領域提出消除歧視的具體作法。同時確定世界各國要採取積極行動，落實「性別主流化」（Gender Mainstreaming）。
</w:t>
          <w:br/>
          <w:t>「性別主流化」強調所有政府政策研擬過程中需加入性別的考量，在作成決策前，對男性和女性的可能影響進行分析，以確保不同性別者平等享有參與社會、公共事務及資源取得之機會，最終達到實質性別平等。
</w:t>
          <w:br/>
          <w:t>2005年我國行政院婦女權益促進委員會通過「行政院各部會推動性別主流化實施計畫」，以性別統計、性別分析、性別預算、性別影響評估、性別意識培力及性別平等機制6大工具推動為主軸，逐步落實性別主流化政策。
</w:t>
          <w:br/>
          <w:t>總結性別主流化兩大精神：1.不再將女人視為被動受益的客體，而是主動參與的主體。2.性別主流化不等於女性主流化，重點不在「兩性差異」，而在「公平正義」。
</w:t>
          <w:br/>
          <w:t>本校目前加入教育部「設置大專校院性別主流化資源中心」的性別主流化夥伴學校，第一階段至今年5月，期間積極辦理性別相關活動，深化本校性別主流化知能，未來也將持續參與新階段的運作推廣。（文／黃文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73e4fd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be9bef7-40af-4b20-9db4-1ee0a77358d1.jpg"/>
                      <pic:cNvPicPr/>
                    </pic:nvPicPr>
                    <pic:blipFill>
                      <a:blip xmlns:r="http://schemas.openxmlformats.org/officeDocument/2006/relationships" r:embed="R1d709432089146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709432089146b8" /></Relationships>
</file>