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93842e972848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1184 期</w:t>
        </w:r>
      </w:r>
    </w:p>
    <w:p>
      <w:pPr>
        <w:jc w:val="center"/>
      </w:pPr>
      <w:r>
        <w:r>
          <w:rPr>
            <w:rFonts w:ascii="Segoe UI" w:hAnsi="Segoe UI" w:eastAsia="Segoe UI"/>
            <w:sz w:val="32"/>
            <w:color w:val="000000"/>
            <w:b/>
          </w:rPr>
          <w:t>符合淨零碳排 管科系首開創舉 完成碳中和國際研討會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浩淡水報導】管科系於5月25日上午9時起在淡水漁人碼頭福容大飯店，舉辦「2024年管理科學與經營決策國際學術研討會」，會議主題為「多重危機中的人工智慧與永續發展」。為符合2050年淨零碳排目標，評估研討會及參與人員的碳足跡並購買碳權，在臺灣舉辦之國際學術會議中成為創舉，具有開創性意義。
</w:t>
          <w:br/>
          <w:t>　開幕式由學術副校長兼永續發展與社會創新中心主任許輝煌致詞表示：「淡水豐富的文化遺產與自然景觀，本校強調對保護環境的承諾，也設定人工智慧與永續發展結合的願景。」他期許能和政府、企業或非營利組織等跨部門的合作，共同實現永續發展的目標。
</w:t>
          <w:br/>
          <w:t>　管科系教授李培齊代表致詞，感謝本校前校長，講座教授張紘炬擔任《國際資訊與管理科學期刊》主編，已有30餘年寶貴貢獻，他持續奉獻學術工作的精神，增進了對管理科學和統計學的理解，由管科系主任陳怡妃頒贈禮物致謝。
</w:t>
          <w:br/>
          <w:t>　陳怡妃表示，研討會最大亮點，是進行低碳飲食與活動、會議無紙化、活動進行中無廢棄物，包括飯店製作糕餅點心，運用綠色供應鏈，採用100%回收再利用及循環經濟等作法，至於研討會必備的吊牌再回收、紀念品提袋使用棉布製作，過程中場地之空調、水電及各項活動，均委託國際機構審慎評估，進行碳盤查，並以購買國際碳權方式，達成碳中和，成為國內第一場達成碳中和的國際會議。
</w:t>
          <w:br/>
          <w:t>　為配合政府新南向政策，研討會邀請越南、泰國、馬來西亞等知名大學師生參與，全程以英語公開發表43篇有關行銷、科技、ESG、綠色能源等主題的論文。發表主題反映了當今環境面臨的危機，例如氣候變遷、環境退化、社會不平等和全球衛生緊急的情況，需要創新的解決方案，而人工智慧擁有推動變革的巨大潛力。
</w:t>
          <w:br/>
          <w:t>　研討會邀請本校姊妹校紐西蘭懷卡特大學教授William Yu Chung Wang王佑中，擔任專題演講，主講「永續發展目標：紐西蘭的面貌與研究實例」，王佑中點出，在追求聯合國永續發展目標中，紐西蘭運用創造力、專業知識、技術和財政資源，確保高效、公平、優質的醫療生活和福祉，透過分析健康管理流程，為個人和社區的福祉做出貢獻。他也呼籲各國學者，應繼續研究，以找出最佳解決方案。
</w:t>
          <w:br/>
          <w:t>（影片拍攝／林郁翔）
</w:t>
          <w:br/>
          <w:t>https://www.youtube.com/watch/c5xFt4-N7QM
</w:t>
          <w:br/>
          <w:t>https://www.youtube.com/watch/NW-EkWCTBjY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3cdb9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13a8cc3e-4ec7-4dd8-bb5c-e2cb243c808b.jpg"/>
                      <pic:cNvPicPr/>
                    </pic:nvPicPr>
                    <pic:blipFill>
                      <a:blip xmlns:r="http://schemas.openxmlformats.org/officeDocument/2006/relationships" r:embed="R57a6187d8200422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92565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7b2ca864-7f3f-4609-b403-4ff0b40ccca1.jpg"/>
                      <pic:cNvPicPr/>
                    </pic:nvPicPr>
                    <pic:blipFill>
                      <a:blip xmlns:r="http://schemas.openxmlformats.org/officeDocument/2006/relationships" r:embed="R01794e22f04a4d2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cfe7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f98d1171-e72f-45c4-8e2a-bd47d47cfe1a.jpg"/>
                      <pic:cNvPicPr/>
                    </pic:nvPicPr>
                    <pic:blipFill>
                      <a:blip xmlns:r="http://schemas.openxmlformats.org/officeDocument/2006/relationships" r:embed="Rd8f362723a324bf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07418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3dff92d5-1fad-461b-b7b2-f518d83a186f.png"/>
                      <pic:cNvPicPr/>
                    </pic:nvPicPr>
                    <pic:blipFill>
                      <a:blip xmlns:r="http://schemas.openxmlformats.org/officeDocument/2006/relationships" r:embed="R07b9c23020824d3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6e7f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e093c755-4879-4bee-9d02-c29d4de9263e.jpg"/>
                      <pic:cNvPicPr/>
                    </pic:nvPicPr>
                    <pic:blipFill>
                      <a:blip xmlns:r="http://schemas.openxmlformats.org/officeDocument/2006/relationships" r:embed="Rd552087050eb4a1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7a6187d82004220" /><Relationship Type="http://schemas.openxmlformats.org/officeDocument/2006/relationships/image" Target="/media/image2.bin" Id="R01794e22f04a4d26" /><Relationship Type="http://schemas.openxmlformats.org/officeDocument/2006/relationships/image" Target="/media/image3.bin" Id="Rd8f362723a324bfa" /><Relationship Type="http://schemas.openxmlformats.org/officeDocument/2006/relationships/image" Target="/media/image4.bin" Id="R07b9c23020824d30" /><Relationship Type="http://schemas.openxmlformats.org/officeDocument/2006/relationships/image" Target="/media/image5.bin" Id="Rd552087050eb4a15" /></Relationships>
</file>