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21b25be1147f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淡海同舟暨全校社團聯合幹訓 葛校長勉以AI提升社團經營效率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成勤淡水校園報導】「『淡海同舟』為淡江文化極重要的一環，同舟研習會自民國55年起，秉持『竭盡所能，締造遠景』之宗旨，發揮薪傳精神，讓社團經驗永續流傳。」連續參加始業式逾30年的葛煥昭校長，鼓勵在場學生參與多元社團活動，從中培養企業所需的軟實力，期勉社團傳承經驗與時俱進，舉辦活動時結合學校的校務發展核心目標「AI+SDGs= ∞」，落實永續發展，以AI提升社團經營效率。
</w:t>
          <w:br/>
          <w:t>學生社團活動豐富為淡江特色之一，如何讓各社團負責人就任即能迅速上手，熟悉社團業務並帶領社員享受社團生活，即是「淡海同舟」的最大目標。課外活動輔導組於6月26日至30日，分別在淡水校園舉辦「淡海同舟社團負責人研習會」及「全校社團聯合幹部訓練」，協助新任社團負責人及幹部了解社團運作流程，計228名學員參與。
</w:t>
          <w:br/>
          <w:t>本年度淡海同舟研習會以研習課程、儀式典禮、反思回饋、交流互動為四大主軸，協助新任社團負責人學習社團經營能力，並與其他社團人切磋交流；安排專業講師帶領「活動企劃」、「溝通表達」及「壓力調適」等課程，強化學員正向心態；「薪傳晚會」由社團負責人點燃象徵社團傳承薪火的小蠟燭，同時寫下社團目標投入許願瓶，期許齊心共創五虎崗傳奇。
</w:t>
          <w:br/>
          <w:t>全校社團聯合幹部訓練以「薑將薑講：跑跑社團人的試煉」為主題，課程設計首次開放彈性選擇，除了「時間管理」、「幹部心態」、「活動發想與籌備」等必修課外，還提供多堂關於學校社團行政流程的課程，讓相關職務或合適的幹部去選擇學習，協助新任幹部備足能力去應對社團各項事務及突發狀況，成為社團路上的佼佼者。
</w:t>
          <w:br/>
          <w:t>結業式前，學務長武士戎以「社團的AI應用與永續發展」為題，介紹AI、SDGs及ESG的重要性，以及如何運用於社團經營中，同時舉出許多實例展示一系列的AI應用，希望提升社團幹部的科技實用能力。過程中以社團為單位，帶領學員一同構想社團活動與規劃SDGs。
</w:t>
          <w:br/>
          <w:t>心理研究社首任社長、企管二陳映澄表示，「淡海同舟」是逾百人參加的大型活動，對於新創社團負責人非常有意義。透過五天四夜的會期，與來自不同屬性、各類社團的伙伴交流，收穫很多。其中，「社團高峰會」以小隊為單位建立社團，大家積極討論如何成為一個好的社團，「模擬團隊中可能會發生的各種狀況，讓社團負責人從中吸取寶貴經驗，再帶回各自的社團實際應用。」
</w:t>
          <w:br/>
          <w:t>公行系學會會長、公行一周于哲分享，參加「全校社團聯合幹部訓練」後，發現想要做好一個社團負責人的路還很遙遠，從管理社團到活動申請，每一個過程都需要認真學習。「我們都是一顆名為社團負責人的種子，希望能夠融會貫通幹訓的內容，與幹部們一起披荊斬棘、茁壯成長，成為優秀的社團人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67ab83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a2acd85e-f271-441e-9824-341c900e3eb9.jpg"/>
                      <pic:cNvPicPr/>
                    </pic:nvPicPr>
                    <pic:blipFill>
                      <a:blip xmlns:r="http://schemas.openxmlformats.org/officeDocument/2006/relationships" r:embed="R06e99a691be24cb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3a93b6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d1b58419-8ec7-4a05-a0f1-e6756f407cd0.jpg"/>
                      <pic:cNvPicPr/>
                    </pic:nvPicPr>
                    <pic:blipFill>
                      <a:blip xmlns:r="http://schemas.openxmlformats.org/officeDocument/2006/relationships" r:embed="R525ffa50eb154a0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ef1605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de23a510-252c-4c63-ab1a-9b506b89b913.jpg"/>
                      <pic:cNvPicPr/>
                    </pic:nvPicPr>
                    <pic:blipFill>
                      <a:blip xmlns:r="http://schemas.openxmlformats.org/officeDocument/2006/relationships" r:embed="Rdc01c3d5cdb149f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3339af5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ba5bd2ca-283e-4404-a388-ecb2960c47da.jpg"/>
                      <pic:cNvPicPr/>
                    </pic:nvPicPr>
                    <pic:blipFill>
                      <a:blip xmlns:r="http://schemas.openxmlformats.org/officeDocument/2006/relationships" r:embed="R6173eb8b27d5463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6e99a691be24cb7" /><Relationship Type="http://schemas.openxmlformats.org/officeDocument/2006/relationships/image" Target="/media/image2.bin" Id="R525ffa50eb154a07" /><Relationship Type="http://schemas.openxmlformats.org/officeDocument/2006/relationships/image" Target="/media/image3.bin" Id="Rdc01c3d5cdb149f7" /><Relationship Type="http://schemas.openxmlformats.org/officeDocument/2006/relationships/image" Target="/media/image4.bin" Id="R6173eb8b27d54639" /></Relationships>
</file>