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8ae9135ab473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【新任二級主管介紹】商管學院商管碩士在職專班主任孫嘉祈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113學年度新任二級主管介紹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最高學歷：國立交通大學科技管理博士
</w:t>
          <w:br/>
          <w:t>重要經歷：淡江大學國際企業學系系主任、淡江大學商管學院經濟倫理研究中心主任
</w:t>
          <w:br/>
          <w:t>未來願景及規畫：淡江大學商管碩士在職專班在永續價值與人工智慧學校發展定位下，將扮演培育企業永續發展與人工智慧人才重要角色，非常感謝歷任執行長打下良好基礎，商管碩士在職專班將成為專業管理知識及技能的多元學習平台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901440" cy="4876800"/>
              <wp:effectExtent l="0" t="0" r="0" b="0"/>
              <wp:docPr id="1" name="IMG_c0a0bd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e3bffc0d-ad21-44e0-ac5e-974bfe70e907.jpg"/>
                      <pic:cNvPicPr/>
                    </pic:nvPicPr>
                    <pic:blipFill>
                      <a:blip xmlns:r="http://schemas.openxmlformats.org/officeDocument/2006/relationships" r:embed="R8048301f81954d9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14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048301f81954d92" /></Relationships>
</file>