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70aa730d48b429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1188 期</w:t>
        </w:r>
      </w:r>
    </w:p>
    <w:p>
      <w:pPr>
        <w:jc w:val="center"/>
      </w:pPr>
      <w:r>
        <w:r>
          <w:rPr>
            <w:rFonts w:ascii="Segoe UI" w:hAnsi="Segoe UI" w:eastAsia="Segoe UI"/>
            <w:sz w:val="32"/>
            <w:color w:val="000000"/>
            <w:b/>
          </w:rPr>
          <w:t>聚焦美中台政經角力 李大中主持《晶三角》座談</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許宥萱台北校園報導】美國第60屆總統選舉在即，在中美貿易戰持續角力之下，全球局勢瞬息萬變，臺灣的半導體產業也成為關注的焦點，新任總統將在如何應對這場全球最大經濟體之間的對峙上，扮演關鍵角色？為此，中華民國國際關係學會與TVBS合作，9月13日在本校台北校園D208室舉辦「『美國新政府的半導體戰略為何？』史丹佛大學胡佛研究所《晶三角》報告透端倪」座談會，邀請學者專家討論美中台半導體產業的未來走向。本校國際事務與戰略所教授兼所長李大中受邀擔任本次座談會主持人。
</w:t>
          <w:br/>
          <w:t>李大中首先導言，分享作者馬潔濤（Mary Kay Magistad）的觀點，選定由「全球經濟」和「科技創新」兩個變項，將未來美中競賽的可能情境劃分為四個象限。他認為變數雖紛亂，目前看似是由東北象限：「強權的歡樂時光」，也就是美國及其盟友主導全球貿易制度，有穩健的半導體供應鏈，使全球經濟較為流通的第一象限，往西北象限：兩強在做對抗的「冷戰2.0」走；但他不排除一旦中國大陸慢慢掌握到科技的優勢，全世界的經濟可能是破碎狀的，從西北走向西南象限：「向下的螺旋」，此情境為美方最不樂見的現象，中方取得優勢，主導晶片市場，使中國「東升西落」的信念得以成真。最後一項可能的情境東南象限被稱為「中國夢的實現」，此時中方徹底擊敗美方，取代美國過往在國際上扮演的角色。他認為學者們基本上還是從美國的角度，以美國的利益出發，但他們的變數裡面還是十分關心臺灣的地位跟安全。
</w:t>
          <w:br/>
          <w:t>與談人包括：科克蘭資本董事長楊應超、國立臺灣大學政治系副教授唐欣偉、龍華科技大學半導體系助理教授張勤煜，以及中華民國國際關係學會「科技與國關」研究委員會召集人烏凌翔。4位接力以「美國化解中國非市場行為的影響」、「美台中半導體產業的比較」、「透過半導體深化美台合作」、「美國拉攏半導體同盟、合作夥伴和朋友的策略」為方向，分享觀點。
</w:t>
          <w:br/>
          <w:t>唐欣偉以美國前副國家安全顧問博明（Matthew Pottinger）於書中提及的觀點，強調美國須強化和盟友的合作，以此嚇阻中國在全球半導體產業的勢力；張勤煜講解美國與臺灣在半導體產業上技術層面上的差異；烏凌翔說明晶片技術應用在軍事工業上重要性，目前美方擔心應用在軍事用途上的半導體無重大突破，盼能與臺灣合作發展國防工業，強化軍事能力；最後楊應超認為美方在發現中方在半導體技術上將構成威脅時，開始進行貿易戰，企圖打壓中方，呼籲臺灣應把握自身實力，掌握人才優勢，共創雙贏的局面。 
</w:t>
          <w:br/>
          <w:t>問答時間，資深媒體人何戎提問，安全議題是臺灣人民十分關注的議題，臺灣如何運用在半導體產業上的優勢借力使力，保有長期的安全？唐欣偉回應，美方不會放棄對臺政策，不過目前政策仍不明朗，若由民主黨當選，賀錦麗將有可能延續拜登的對臺政策，不過若由共和黨取得大位，相對於民主黨，對臺的關注將淡化。李大中也回應提問，雖然臺灣與美國雖在政治與外交上長期維持互動，不過仍須自立自強，運用借力使力的方式並不容易使臺灣維持長期安全，這也呼應了晶三角一書中作者的觀點。</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d708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adf2a064-6e5b-4c6e-ae63-59ef0081cf30.jpg"/>
                      <pic:cNvPicPr/>
                    </pic:nvPicPr>
                    <pic:blipFill>
                      <a:blip xmlns:r="http://schemas.openxmlformats.org/officeDocument/2006/relationships" r:embed="R9bed505ba7724e1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3ca1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4ca35bb8-5043-4994-a9ab-f68d8903ad61.jpg"/>
                      <pic:cNvPicPr/>
                    </pic:nvPicPr>
                    <pic:blipFill>
                      <a:blip xmlns:r="http://schemas.openxmlformats.org/officeDocument/2006/relationships" r:embed="Ra2af46883ea7495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b556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48d68876-716a-4c3e-b3e0-0f3cb85202d2.jpg"/>
                      <pic:cNvPicPr/>
                    </pic:nvPicPr>
                    <pic:blipFill>
                      <a:blip xmlns:r="http://schemas.openxmlformats.org/officeDocument/2006/relationships" r:embed="R44cf4d35947146b1"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bed505ba7724e18" /><Relationship Type="http://schemas.openxmlformats.org/officeDocument/2006/relationships/image" Target="/media/image2.bin" Id="Ra2af46883ea74955" /><Relationship Type="http://schemas.openxmlformats.org/officeDocument/2006/relationships/image" Target="/media/image3.bin" Id="R44cf4d35947146b1" /></Relationships>
</file>