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eaa6b7fa44ea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國考上榜 公行四葉馨茹 陳昱妍 蔡雨臻考取書記官和警察特考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113年度國家考試放榜，本校公行四3位學生上榜，分別為葉馨茹錄取「司法特考法院書記官」；陳昱妍與蔡雨臻則錄取「一般警察特考」。導師公行系副教授陳志瑋表示，學生很優秀，應屆畢業前即考取這兩項特考，非常不容易。
</w:t>
          <w:br/>
          <w:t>　葉馨茹分享，放榜後心中總算放下一塊石頭，她坦言，解題時感覺自己就像教授一樣，熟稔每道題的解題架構與方向，感覺與書籍相融在一起時，才是真正的「準備好上場」。國中時期她就嚮往法律相關領域，在本校不僅學業成績優異，且善於辯論，擁有批判性思考的能力，也曾到台灣人權促進會實習，她覺得接觸法律是一件「很迷人的事情」。
</w:t>
          <w:br/>
          <w:t>　強調「笨鳥先飛」的葉馨茹表示，她上課前將講義與簡報內容複習完，課後從頭到尾將教科書、筆記看3遍以上，讀不懂就往死裡讀，選擇「正面迎擊困難」；進入衝刺期，她每天清晨6時起床「狂練筆、勤刷題」，訓練反應和抓重點的能力，晚上10時準時入睡，每天約準備15個小時。她特別感謝副教授涂予尹幫忙批改考卷，她也聽從老師建議，不斷修改以求精進，鼓勵學弟妹們有目標就要大膽追求。
</w:t>
          <w:br/>
          <w:t>　陳昱妍考上警察特考，心情特別緊張，即將進入受訓階段，包括體適能訓練（動態）與實務課程（靜態）訓練，本身個性充滿正義感、責任感與樂於助人，擔任班代的她，很樂意發揮服務與合作的力量。為了考試足足準備了1年多，陳昱妍分享，考科多是自身未曾涉獵的領域，如警察法規概要與犯罪學概要，開始研讀時有撞牆與迷惘期，但她強調：「讀書沒有捷徑，就是從頭看到尾。」搭配親手整理重點加深印象。
</w:t>
          <w:br/>
          <w:t>　此外，她非常感謝公行系的獎學金資源，讓她運用於報名補習班刑法課程，趁記憶猶新之際複習，勤奮不懈才順利考取。明年1月16日陳昱妍將開始受訓一年，成績及格後，才能進入近半年的實習期，具備警察資格，待分發後服務大眾。
</w:t>
          <w:br/>
          <w:t>　同樣考取警察特考的蔡雨臻分享，上榜讓自己確信，對目標更邁進一步，她對刑案分析極具興趣，在家人鼓勵與建議下，選擇上榜率逐年攀升的警察特考，去年8月底準備，沒有上補習班，憑藉著土法煉鋼般的努力讀書上榜。她善用網路查找資料與課程，最大的秘訣是分配好讀書時間，與自身習慣搭配，整理出一套屬於自己的讀書模式。
</w:t>
          <w:br/>
          <w:t>　相較於艱深的書本內容，她深感要克服的是「惰性」，選擇一鼓作氣、勇敢前進。很感謝副教授涂予尹的教導，在「行政法」課程中，為她建構良好的基礎，使她在準備中更加如魚得水。由於擔任警察的工作內容，需要第一線接觸與面對民眾，以「依法行政」為最高原則，須展現專業知識與技能，學以致用，因此她花更多力氣學習法規及知識，為將來實務現場打下深厚基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437888" cy="4876800"/>
              <wp:effectExtent l="0" t="0" r="0" b="0"/>
              <wp:docPr id="1" name="IMG_2cf68e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c8133258-bdce-4cbd-a427-6e1acaa1a9c3.jpg"/>
                      <pic:cNvPicPr/>
                    </pic:nvPicPr>
                    <pic:blipFill>
                      <a:blip xmlns:r="http://schemas.openxmlformats.org/officeDocument/2006/relationships" r:embed="R8059f5a106ca457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78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e11137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c5e478b9-cf7d-4c5d-8344-31793fd82add.jpg"/>
                      <pic:cNvPicPr/>
                    </pic:nvPicPr>
                    <pic:blipFill>
                      <a:blip xmlns:r="http://schemas.openxmlformats.org/officeDocument/2006/relationships" r:embed="Raa876e931bcc48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059f5a106ca457b" /><Relationship Type="http://schemas.openxmlformats.org/officeDocument/2006/relationships/image" Target="/media/image2.bin" Id="Raa876e931bcc4839" /></Relationships>
</file>