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f5aa507a849b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Interdisciplinary Rankings: Tamkang University Ranks First Among Non-Medical Private Universities in Taiwan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Campus focus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 2025, the UK’s Times Higher Education (THE) released its inaugural "Interdisciplinary Science Rankings" on November 21. Tamkang University was ranked 501-600 globally, 12th nationally, 3rd among private universities, and 1st among non-medical private universities, showcasing our strength in interdisciplinary research.
</w:t>
          <w:br/>
          <w:t>This ranking evaluated universities from 92 countries, with 1,500 institutions competing and 749 making the list. Among the 13 universities in Taiwan that ranked, 9 were national universities, and only 4 were private universities. Of the top 2 private universities, both were medical institutions: Kaohsiung Medical University and Fu Jen Catholic University.
</w:t>
          <w:br/>
          <w:t>The rankings were assessed based on 3 indicators: funding and infrastructure (Inputs, 19%), management support and outcome promotion (Process, 16%), and research quality and reputation (Outputs, 65%). Tamkang University scored the highest in "management support and outcome promotion," reflecting strong administrative backing and a solid foundation for interdisciplinary research.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170432"/>
              <wp:effectExtent l="0" t="0" r="0" b="0"/>
              <wp:docPr id="1" name="IMG_f6510d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2656ce6c-fd3f-45a1-8477-11c7c2f1d0cc.jpg"/>
                      <pic:cNvPicPr/>
                    </pic:nvPicPr>
                    <pic:blipFill>
                      <a:blip xmlns:r="http://schemas.openxmlformats.org/officeDocument/2006/relationships" r:embed="Rfc1547246e5042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170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c1547246e504245" /></Relationships>
</file>