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ee94c6eca4a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五虎崗論壇激盪社團新思維 探討未來發展之路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課外活動輔導組12月13日上午9時30分，在驚聲國際會議廳舉辦「五虎崗論壇——113學年度社團輔導專業成長研討會」，以「社團人與社會新鮮人的鏈結」為主題，聚焦社團活動如何成為大學生進入職場的重要橋梁，探討課外學習的未來方向與實務應用，逾50位大學校院課外活動輔導人員共襄盛舉。
</w:t>
          <w:br/>
          <w:t>學務長武士戎致詞表示，本校非常重視社團活動，現有178個學生社團，有助於增進學生間的溝通與人際關係，學校的角色是輔導社團，社團本身也能輔導參與者。此次論壇邀請專家分享寶貴意見，正是發揮連接學校與學生的橋梁作用。
</w:t>
          <w:br/>
          <w:t>第一場專題演講「從興趣到能力：課外活動的學習價值」，由中華學生社團教育學會名譽理事長蔡志賢主講，內容涵蓋課外學習的重要性、組織運作、社團參與層次及經營策略等。蔡志賢分析參加社團人數下降的原因，並提出社團經營的八大要素，包括形塑願景、建立目標、決定策略、授權執行、協調溝通、合理預算、適時激勵及事後檢討，最後提及目標設定及滾動調整的重要性。
</w:t>
          <w:br/>
          <w:t>第二場專題演講「養成未來職場關鍵能力」，由本校品質保證稽核處稽核長林彥伶主持，104人力銀行CSR發展部專案經理林瑜庭主講。林瑜庭認為，社團活動是培養職場所需軟實力的絕佳途徑，接著提出具體方法和案例，協助學生在求職過程中展示軟實力，提升競爭力，並介紹104人力銀行的各種資源，如生涯興趣測驗、履歷診療室及職場力文章等。
</w:t>
          <w:br/>
          <w:t>「建構社團活動新風貌」分組座談分為三個亮點主題，包括臺灣師範大學全人教育中心博士後研究員吳振邦分享的「AI在社團輔導的導入與應用」、好氏永續服務創辦人邱鈞評分享的「課外活動如何實現永續發展目標」，以及長庚科技大學課外活動組組長趙俊彥分享的「與Z世代的共處：打造未來社團的創新模式」。
</w:t>
          <w:br/>
          <w:t>吳振邦對於社團輔導提出建議，包括設定明確的目標和計劃、鼓勵團隊合作及維護積極的氛圍等。他認為，雖然不是所有社團都能直接與聯合國永續發展目標（SDGs）相關聯，但透過適當引導和政策支持，學校可以協助社團逐步實現，例如與SDGs高度相關的社團可增加專業能力並參與學校的永續活動，中度相關者需引導融入永續發展議題，低度相關者可在日常運作中減少資源浪費。對於社團未來的發展方向，趙俊彥表示，社團應利用科技工具、多平台溝通、快速回饋來提升運作效率，融入多元文化與性別意識，舉辦相關活動以促進包容性，再搭配創新模式，能更有效地吸引Z世代學生。
</w:t>
          <w:br/>
          <w:t>參與論壇的正修科技大學課外活動組助理林子超表示，經由這次研習，了解如何幫助學生在課程與課外活動中成長，會把這些學習經驗帶回學校實踐。輔仁大學課外活動指導組組員林銘雄分享，作為學務工作者，經常面臨許多問題和挑戰，需要深入了解學生的學習狀況，思考如何經營各班活動。這次論壇提供了新的思考方向，激發出嘗試新方法的動力，收穫甚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690a2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26f8e296-0fd7-49c3-ac67-efd0ee1367d0.jpg"/>
                      <pic:cNvPicPr/>
                    </pic:nvPicPr>
                    <pic:blipFill>
                      <a:blip xmlns:r="http://schemas.openxmlformats.org/officeDocument/2006/relationships" r:embed="Reaf99846557f432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bd09a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a7733b1d-9aa6-4686-975c-1637f03cc8ad.jpg"/>
                      <pic:cNvPicPr/>
                    </pic:nvPicPr>
                    <pic:blipFill>
                      <a:blip xmlns:r="http://schemas.openxmlformats.org/officeDocument/2006/relationships" r:embed="R4413f04347bb454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a197b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2fe2d9b-9e18-40db-b44b-813a8af8d4f4.jpg"/>
                      <pic:cNvPicPr/>
                    </pic:nvPicPr>
                    <pic:blipFill>
                      <a:blip xmlns:r="http://schemas.openxmlformats.org/officeDocument/2006/relationships" r:embed="R67287bc1c3f545b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b52f4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a3fa8cc5-6dac-4029-a5fd-073c9b27b64b.jpg"/>
                      <pic:cNvPicPr/>
                    </pic:nvPicPr>
                    <pic:blipFill>
                      <a:blip xmlns:r="http://schemas.openxmlformats.org/officeDocument/2006/relationships" r:embed="Ra17331cd628f46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af99846557f4326" /><Relationship Type="http://schemas.openxmlformats.org/officeDocument/2006/relationships/image" Target="/media/image2.bin" Id="R4413f04347bb454d" /><Relationship Type="http://schemas.openxmlformats.org/officeDocument/2006/relationships/image" Target="/media/image3.bin" Id="R67287bc1c3f545b4" /><Relationship Type="http://schemas.openxmlformats.org/officeDocument/2006/relationships/image" Target="/media/image4.bin" Id="Ra17331cd628f463e" /></Relationships>
</file>