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c381a737a4d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全品管教育訓練 行政單位同仁集思廣益持續改進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【記者吳沂諠淡水校園報導】品質保證稽核處1月10日上午9時10分在HC305、306、307舉辦「113學年度全面品質管理教育訓練」，逾150名各單位秘書、二級行政主管及行政單位職員參與。
</w:t>
          <w:br/>
          <w:t>「你今天TQM了嗎？」首先由稽核長林彥伶說明本校30多年來在全面品質管理（Total Quality Management, TQM）的推動歷程與成果，並以PDCA循環（Plan-Do-Check-Act的簡稱）作為邁向更高標準品質的元素，她將TQM比喻為「健康檢查」 ，需要以PDCA這項與時俱進的過程「對症下藥」，並對焦學校最重要的永續日常，落實教學和行政工作，以及各項競賽和稽核，落實領導承諾、全員參與、全程管理、事實依據、顧客滿意及持續改進6大TQM基本精神及8大構面。 
</w:t>
          <w:br/>
          <w:t>總務組組長丘瑞玲以「想想工作中的PDCA循環經驗分享」為題，簡介TQM導入期、 扎根期、精進期、超越期等四階段重要歷程，說明PDCA是不斷的循環且適合套用日常工具，以持續確保品質精進，因此鼓勵同仁們多多參與品管圈的活動。她特別強調，流程圖標準化作業相當重要，並且以總務組自身「永續業務執行規劃」為例，說明「租用雲端巡邏管理系統」執行PDCA標準化作業是日常生活，包含擬定改善作法、檢討執行狀況、擬定規劃、思考目標事項，除了製作GOOGLE表單以外，還可以使用微軟工具Microsoft365建立雲端資料庫、核查備份、缺漏通知等，以利推動組內業務。
</w:t>
          <w:br/>
          <w:t>接著由資訊處專案發展組組長徐翔龍，以「數位轉型x TQM淡江人務必知道TQM的精神」為題，說明數位轉型（Digital Transformation）是利用數位技術和數據改變組織的營運方式，以大學校園而言，能重新設計教學、研究、行政專利和校園營運，提升整體教育品質和行政管理。在TQM的核心基礎建立上，數位轉型亦能實現數據化、強化流程效率和內外部溝通協作，以數據驅動的方式改善品質，減少人為錯誤提升效率，他以o365在PDCA循環中的應用為例，說明數位轉型和TQM之間，可形成加強和互補的效果。此外，徐翔龍特別說明生成式AI的概念，是根據輸入的文本或數據，生成新的AI模型，雖然更有效率智慧化，卻無法完全取代人類，需要人工審核以外，也需要懂得向AI提問。
</w:t>
          <w:br/>
          <w:t>最後進入「主題討論與腦力激盪」分組競賽，由林彥伶主持，除了確認教育訓練的學習成效，同時提升各單位的士氣與團隊合作精神。內容包括3題「ESG醒醒腦」、20題「TQM知識」、4題「決勝」，另安排TQM手法與PDCA循環實作練習，讓各組透過討論，規劃如何避免公文「前函作廢」，以及完善單位送文問題，並安排進行案例分享。只見現場各組討論熱烈，針對問題進行發想及意見交換，分享的小組也就討論後之魚骨圖與PDCA循環事項進行說明，獲得在場參與者的熱烈掌聲。
</w:t>
          <w:br/>
          <w:t>林彥伶最後除感謝參與同仁提供不少創意與想法，另頒發每位參與者研習證書，說明「只要有這張證明，明年就不用再來參加教育訓練。」，並宣布114學年度教育訓練將安排學術單位主管及職員參加，一起學習全品管並精進運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e6435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4a8dd6d9-0d7e-490e-9cb8-133d425832ed.jpg"/>
                      <pic:cNvPicPr/>
                    </pic:nvPicPr>
                    <pic:blipFill>
                      <a:blip xmlns:r="http://schemas.openxmlformats.org/officeDocument/2006/relationships" r:embed="R7b360e491f8740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d652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602cdf4b-cfc6-4120-91ea-4788db595188.jpeg"/>
                      <pic:cNvPicPr/>
                    </pic:nvPicPr>
                    <pic:blipFill>
                      <a:blip xmlns:r="http://schemas.openxmlformats.org/officeDocument/2006/relationships" r:embed="R412cc3b441274c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10e0d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736cff0b-d82d-448b-bc6e-f22e1fb48b2e.jpeg"/>
                      <pic:cNvPicPr/>
                    </pic:nvPicPr>
                    <pic:blipFill>
                      <a:blip xmlns:r="http://schemas.openxmlformats.org/officeDocument/2006/relationships" r:embed="R8043b9e195694d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615ea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0b82c200-623a-4a53-8044-93301986d46e.jpeg"/>
                      <pic:cNvPicPr/>
                    </pic:nvPicPr>
                    <pic:blipFill>
                      <a:blip xmlns:r="http://schemas.openxmlformats.org/officeDocument/2006/relationships" r:embed="R9952ffc2dfea41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7f47a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924f3e5d-79d0-4414-9532-26b04051cd9d.jpeg"/>
                      <pic:cNvPicPr/>
                    </pic:nvPicPr>
                    <pic:blipFill>
                      <a:blip xmlns:r="http://schemas.openxmlformats.org/officeDocument/2006/relationships" r:embed="R70f4f71be35f4b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3cf0b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40b9c749-4843-494b-a327-0d2c551db966.jpeg"/>
                      <pic:cNvPicPr/>
                    </pic:nvPicPr>
                    <pic:blipFill>
                      <a:blip xmlns:r="http://schemas.openxmlformats.org/officeDocument/2006/relationships" r:embed="R59505b3c93084e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360e491f8740ab" /><Relationship Type="http://schemas.openxmlformats.org/officeDocument/2006/relationships/image" Target="/media/image2.bin" Id="R412cc3b441274ce7" /><Relationship Type="http://schemas.openxmlformats.org/officeDocument/2006/relationships/image" Target="/media/image3.bin" Id="R8043b9e195694de8" /><Relationship Type="http://schemas.openxmlformats.org/officeDocument/2006/relationships/image" Target="/media/image4.bin" Id="R9952ffc2dfea4166" /><Relationship Type="http://schemas.openxmlformats.org/officeDocument/2006/relationships/image" Target="/media/image5.bin" Id="R70f4f71be35f4bfd" /><Relationship Type="http://schemas.openxmlformats.org/officeDocument/2006/relationships/image" Target="/media/image6.bin" Id="R59505b3c93084e19" /></Relationships>
</file>