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9cdec994364f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1203 期</w:t>
        </w:r>
      </w:r>
    </w:p>
    <w:p>
      <w:pPr>
        <w:jc w:val="center"/>
      </w:pPr>
      <w:r>
        <w:r>
          <w:rPr>
            <w:rFonts w:ascii="Segoe UI" w:hAnsi="Segoe UI" w:eastAsia="Segoe UI"/>
            <w:sz w:val="32"/>
            <w:color w:val="000000"/>
            <w:b/>
          </w:rPr>
          <w:t>外交與國安決策模擬營 13校逾百位大專生參與</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曾晨維淡水校園報導】本校戰略所舉辦的「2025全國大專院校外交與國安決策模擬營—美國新政府上任後的印太區域情勢」，1月17至18日在驚聲國際會議廳舉行，國際事務學院院長包正豪、中華民國大陸委員會綜合規劃處處長魯仲尼、外交部研究設計會公使陳執中蒞臨會場。除本校戰略所師生出席外，更有政大、臺大、成功、陽明交通等13所大專院校學生加入，合計逾百人參與本次模擬營活動。
</w:t>
          <w:br/>
          <w:t>戰略所所長李大中致詞時說明，模擬營自2015年首次舉辦，2021年起擴大為「外交與國安決策模擬營」。本次活動內容延續過往傳統，將學員們分為台灣、中國大陸、美國、日本、印度及俄羅斯等6個小組，透過兩天的專題演講、圓桌論壇、分組探討、口頭分享、兵棋推演及教師講評等環節，「讓學員們於當前瞬息萬變的國際情勢下，基於國家利益最大化的原則，學習快速思考並做出正確決策，以深入瞭解國際議題、體驗外交及國安決策的過程。」
</w:t>
          <w:br/>
          <w:t>活動當中安排「兵棋推演」環節，內容聚焦於美國新總統川普上台後，2025年的國際情勢背景。學員們根據對應組別所選角色，模擬各國在平時、灰色地帶及準戰爭時期的決策過程。推演中，各組呈現競爭關係，需考量國家利益與立場，結合軍事力量與國際關係制定國安政策，並進行因應處理。學員們不僅面對他國外交談判的挑戰，還須妥善解決國內問題，以在假想情境中展現創意與策略思維，深入體會國際決策的複雜性與壓力。
</w:t>
          <w:br/>
          <w:t>活動後半段則模擬召開國際記者會形式進行，讓各組派出成員代表，扮演國家元首或大臣身分，分享兵棋推演的決策過程與成果；戰略所師資們則化身為新聞記者，針對各國代表進行提問。整場模擬水準極高，學員們展現出了優秀的國家領導人風範，充分體現其良好的分析與決策能力。活動最後頒發優秀組別獎予第一名「美國組」，並從各組中選出優秀學員頒發獎狀與獎品，為學員們留下難忘的營隊回憶。
</w:t>
          <w:br/>
          <w:t>大家紛紛對模擬營的內容與體驗表達了多項看法。參與學員、會計二陳浩表示：「雖然活動聽起來有趣，但實際上挑戰性極大，特別是在有限時間內制定策略，讓我體會到了國際決策的緊張感。」參與學員、教科三單毓崴分享，自己在模擬中扮演了川普角色，感到難度不小，尤其在與其他組別談判時，易因觀念或資訊落差影響結果，但仍感謝從活動中獲得的學習經驗，並考慮未來報考戰略所。指導員、戰略所碩一吳彥霆表示：「我覺得組員們能快速地融入情境，並且一同默契十足地完成任務，展現出了良好的團隊決策能力。」戰略所助理教授林筱甄也讚許學員們在雙語環境與時間壓力下的表現，認為他們出色地完成挑戰，展現卓越才能。</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6886c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4195bc49-8ef5-466c-8212-f8a1bc3e9f9e.jpeg"/>
                      <pic:cNvPicPr/>
                    </pic:nvPicPr>
                    <pic:blipFill>
                      <a:blip xmlns:r="http://schemas.openxmlformats.org/officeDocument/2006/relationships" r:embed="Re32744ac0fa04e9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eb00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7e5d9f71-7386-4a47-a7fd-51304092d2d9.jpeg"/>
                      <pic:cNvPicPr/>
                    </pic:nvPicPr>
                    <pic:blipFill>
                      <a:blip xmlns:r="http://schemas.openxmlformats.org/officeDocument/2006/relationships" r:embed="Rb2b15c3597a1474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aa2e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43d26871-ad30-47c1-92c3-1414c4a79773.jpeg"/>
                      <pic:cNvPicPr/>
                    </pic:nvPicPr>
                    <pic:blipFill>
                      <a:blip xmlns:r="http://schemas.openxmlformats.org/officeDocument/2006/relationships" r:embed="Rc9bfdddccdf9498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32744ac0fa04e90" /><Relationship Type="http://schemas.openxmlformats.org/officeDocument/2006/relationships/image" Target="/media/image2.bin" Id="Rb2b15c3597a14746" /><Relationship Type="http://schemas.openxmlformats.org/officeDocument/2006/relationships/image" Target="/media/image3.bin" Id="Rc9bfdddccdf9498b" /></Relationships>
</file>