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979d0a25142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立春至東風輕 賽博伴你展眼新綠生機盈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春潮初蕩，鶯囀傳語，東風從此裁綠意，翦紅妍，香遞清嘉。春為歲首，立春是二十四節氣之首，春天伊始，約在2月3日至5日之間交節。2025年2月輕風拂面柳色縈煙，「立春」於3日亥時乘星海橫流而來。
</w:t>
          <w:br/>
          <w:t>
</w:t>
          <w:br/>
          <w:t>&lt;br /&gt; 
</w:t>
          <w:br/>
          <w:t>立春陽氣生，草木萌新芽。據二十四節氣與天文觀測結果，乙巳蛇年農曆閏6月，莽原蛇蛻蘊生機，全年384天。2026年立春在2月4日是臘月17，遂成「青蛇逢雙春」。春，是指雨露既濡，伏土冬藏的蟲兒蠢然復甦。《史記・天官書》提到「立春日，四時之始也」，是啟動耕種的重要時令。習俗之多堪稱二十四節氣之最，透露著先民盼春的喜悅。
</w:t>
          <w:br/>
          <w:t>
</w:t>
          <w:br/>
          <w:t>&lt;br /&gt; 
</w:t>
          <w:br/>
          <w:t>「陽和啟蟄，品物皆春」，古時有迎春神、打春牛等活動。《禮記・月令》記載先秦時期天子「親帥三公、九卿、諸侯、大夫以迎春於東郊」，晚唐溫庭筠《漢皇迎春詞》一句「寶馬搖環萬騎歸」可見漢天子東郊迎春盛景。《月令》誌季冬之月天子命官吏「出土牛，以送寒氣」，為民禳除大難。到了兩漢，「土牛」逐漸成為迎春神主角，提醒春耕在即，而後輾轉演成「鞭打春牛」，北宋《事物紀原》記載官方與民間隆重鞭春。
</w:t>
          <w:br/>
          <w:t>
</w:t>
          <w:br/>
          <w:t>&lt;br /&gt; 
</w:t>
          <w:br/>
          <w:t>1099年，蘇軾在偏遠的海南儋州迎來立春，《減字木蘭花・己卯儋耳春詞》記述以泥巴捏出春牛，「春牛春杖，無限春風來海上」，盼風調雨順、莊稼豐收；南宋詩人楊萬里立春日《觀小兒戲打春牛》寫孩童模倣鞭春的遊戲場景：「小兒著鞭鞭土牛，學翁打春先打頭」。
</w:t>
          <w:br/>
          <w:t>
</w:t>
          <w:br/>
          <w:t>&lt;br /&gt; 
</w:t>
          <w:br/>
          <w:t>宋以後，鞭春牛成為全國性立春重要民俗。明崇禎年間印制的《帝京景物略》與清朝《京都風俗志》都記載官吏鞭春後，民眾爭搶泥牛土片，撒到自家田地以祈豐兆。在臺灣，打春牛轉為「摸春牛」，民間相信撫觸牛身不同部位能博得各種好運，「摸牛嘴，大富貴」、「摸牛頭，子孫會出頭」、「摸牛角，事業穩當當」。
</w:t>
          <w:br/>
          <w:t>
</w:t>
          <w:br/>
          <w:t>&lt;br /&gt; 
</w:t>
          <w:br/>
          <w:t>而立春食生菜，至晚是東漢節俗。更早還有吃蘿蔔的「咬春」習俗，蘿蔔味辛寓意具備吃苦韌勁。而後演繹成春盤、春捲，《四時寶鑒》謂「立春日，唐人作春餅生菜，號春盤」，又稱五辛盤。《本草綱目・菜部》說：「五辛菜，乃元旦、立春，以蔥、蒜、韭、蓼蒿、芥辛嫩之菜和食之，取迎新之意」。五辛食來辛辣，為柔和味道，便加上餅皮成了春餅，即潤餅前身。
</w:t>
          <w:br/>
          <w:t>
</w:t>
          <w:br/>
          <w:t>&lt;br /&gt; 
</w:t>
          <w:br/>
          <w:t>766年，寓居夔州的杜甫回憶開元、天寶盛世，作《立春》詩：「春日春盤細生菜，忽憶兩京梅發時。盤出高門行白玉，菜傳纖手送青絲」，洛陽和長安的高門大戶將青絲韭黃盛在白玉盤，互相饋送以盡立春節氣之興，可見唐代甚行春盤。白居易《六年立春日人日作》詩中也有「盤蔬餅餌逐時新」之語。
</w:t>
          <w:br/>
          <w:t>
</w:t>
          <w:br/>
          <w:t>&lt;br /&gt; 
</w:t>
          <w:br/>
          <w:t>宋代，春盤春捲已躍居立春餐桌要角，南宋范成大《朝中措》寫「青絲菜甲，銀泥餅餌，隨分杯盤」、女詞人朱淑貞《立春古律》也寫「生菜乍挑宜卷餅」。即便1449年，明朝土木堡之變後奮戰前線的兵部尚書于謙羈留邊地，隔年寫下《立春日感懷》「孤懷激烈難消遣，漫把金盤簇五辛。」于謙想家了，便湊個五辛盤應節以排遣思鄉情懷。
</w:t>
          <w:br/>
          <w:t>
</w:t>
          <w:br/>
          <w:t>&lt;br /&gt; 
</w:t>
          <w:br/>
          <w:t>立春節飾更別具特色！漢代服青幘、立青旙、戴迎春髻，經魏晉進展至唐宋達到極盛。春幡、春勝是當時主流飾品，春幡有簪戴和懸掛兩種。閨閣巧手以彩紙、絲絹、金箔，剪裁禽鳥、蟲蝶、花卉各狀，合金釵戴在頭上，正如溫庭筠《詠春幡》所述「碧煙隨刃落，蟬鬢覺春來」。蘇軾在儋州充滿儀式感的立春天，一句「春幡春勝，一陣春風吹酒醒」，流麗如畫；辛棄疾《漢宮春・立春日》「看美人頭上，嫋嫋春幡」、元朝詩人貫雲石《清江引・立春》「金釵影搖春燕斜」，生動描寫簪春幡逸趣。
</w:t>
          <w:br/>
          <w:t>
</w:t>
          <w:br/>
          <w:t>&lt;br /&gt; 
</w:t>
          <w:br/>
          <w:t>凜冬漸散，先民觀察立春物候，《月令》與《逸周書・時訓解》誌三候為「東風解凍」、「蟄蟲始振」與「魚上冰」；後將魚上冰改為「魚陟負冰」。東風吹融凍土，蟄居的昆蟲因春氣至而漸次甦醒振翅；同時因冰雪逐漸消融，潛伏水底的魚兒游到水面，狀似背負著碎冰，「魚陟負冰」是有趣的視角。
</w:t>
          <w:br/>
          <w:t>
</w:t>
          <w:br/>
          <w:t>&lt;br /&gt; 
</w:t>
          <w:br/>
          <w:t>燕雀相賀問春中，花信風候捎來芬芳，春衫花影餘香盈袖，一候是金英翠萼的「迎春」，二候是纖枝搖月的「櫻桃花」，三候則是素裳淺暈的「望春玉蘭」。春風穿柳，詩人問柳。唐丞相元稹頒佈的二十四節氣詩《詠廿四氣詩・立春正月節》說冬春交替彷彿音樂律呂移位般美妙，冰封的河流解凍，魚躍水面，和風不僅裁剪綠柳絛，更喚醒萬物冬眠的知覺：
</w:t>
          <w:br/>
          <w:t>#### 春冬移律呂，天地換新霜。
</w:t>
          <w:br/>
          <w:t>#### 冰泮游魚樂，和風待柳芳。
</w:t>
          <w:br/>
          <w:t>#### 早梅迎雨水，殘雪怯朝陽。
</w:t>
          <w:br/>
          <w:t>#### 萬物含新意，同歡聖日長。
</w:t>
          <w:br/>
          <w:t>
</w:t>
          <w:br/>
          <w:t>&lt;br /&gt; 
</w:t>
          <w:br/>
          <w:t>絕勝煙柳，白居易筆端是愜意的立春，騎馬出宮門，《立春日酬錢員外曲江同行見贈》寫下「柳色早黃淺，水文新綠微」。晚唐詩人羅隱同樣歡喜盼春，《京中正月七日立春》生機勃勃說著「萬木生芽是今日」、「近水遊魚迸冰出」。
</w:t>
          <w:br/>
          <w:t>
</w:t>
          <w:br/>
          <w:t>&lt;br /&gt; 
</w:t>
          <w:br/>
          <w:t>詩人看重立春，抒懷之作不勝枚舉，且讀陸游兩作。1171年，46歲的他任夔州通判年餘，心情波瀾填寫《木蘭花・立春日作》，陸游連上歲尾年頭，一入筆便稱流落巴山蜀水屈指3年：
</w:t>
          <w:br/>
          <w:t>#### 三年流落巴山道，破盡青衫塵滿帽。
</w:t>
          <w:br/>
          <w:t>#### 身如西瀼渡頭雲，愁抵瞿塘關上草。
</w:t>
          <w:br/>
          <w:t>#### 春盤春酒年年好，試戴銀旛判醉倒。
</w:t>
          <w:br/>
          <w:t>#### 今朝一歲大家添，不是人間偏我老。
</w:t>
          <w:br/>
          <w:t>
</w:t>
          <w:br/>
          <w:t>&lt;br /&gt; 
</w:t>
          <w:br/>
          <w:t>與杜甫同樣客寓夔州，陸游行戍棲遑，天涯塵漬，感嘆身如浮雲，愁似春草剗去還生。春盤春酒年年醇香，隨俗頭戴銀旛，痛飲醉倒。戲謔笑說不獨他變老，眾生都長一歲。以解嘲口吻寫抑鬱潦倒之情，以醉狂姿態抒壯志難酬之悲。人間誰無困局？1202年立春，湖畔春野色青青，77歲的放翁蟄居山陰，即興作《立春日》，春盤春酒如舊，詩人超越困頓，晚年過得興味雅致：
</w:t>
          <w:br/>
          <w:t>#### 日出風和宿醉醒，山家樂事滿餘齡。
</w:t>
          <w:br/>
          <w:t>#### 年豐臘雪經三白，地暖春郊已遍青。
</w:t>
          <w:br/>
          <w:t>#### 菜細簇花宜薄餅，酒香浮蟻瀉長瓶。
</w:t>
          <w:br/>
          <w:t>#### 湖村好景吟難盡，乞與侯家作畫屏。
</w:t>
          <w:br/>
          <w:t>
</w:t>
          <w:br/>
          <w:t>&lt;br /&gt; 
</w:t>
          <w:br/>
          <w:t>綠柳萌芽描春，風光入箋。年年嘉慶時新，遊人眼波漾出花季燦爛的春日，正似自遙遠時空開展而來的迎春長卷。誠願歲歲無虞占春風，常安長康，樂哉未央。（文／楊靜宜）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508ef3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577e4abd-1599-4900-8ceb-3215baa3d923.jpg"/>
                      <pic:cNvPicPr/>
                    </pic:nvPicPr>
                    <pic:blipFill>
                      <a:blip xmlns:r="http://schemas.openxmlformats.org/officeDocument/2006/relationships" r:embed="Rb0022e49720c4c3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0022e49720c4c34" /></Relationships>
</file>