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dd48ea9b49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川普2.0的晶三角挑戰 系友跨界攜手KIA剖析產業應對之道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隨著美國總統當選人川普即將正式就職，全球市場進入「川普2.0」時代，與台灣緊密相關的半導體產業也將面臨新的地緣政治挑戰。在此背景下，大傳系系友會、企管系及EMBA攜手KIA總代理台灣森那美起亞股份有限公司，舉辦「川普2.0時代的晶三角地緣政治--台灣產業界因應之道」座談會，吸引超過140位系友參與，共同探討全球半導體與汽車產業的未來發展。
</w:t>
          <w:br/>
          <w:t>本次座談會由大傳系系友、曾任戰地記者、現為TVBS副總監楊樺所服務的TVBS協辦，由『T閱讀』主持人林芳穎主持。與談人包括大傳系友會理事長、台灣森那美起亞總裁李昌益、並邀請淡江大學學術副校長許輝煌、企管系系主任張雍昇等國際與半導體趨勢專家，從產業發展、市場趨勢及學術角度，深入探討地緣政治對半導體與汽車產業的影響。
</w:t>
          <w:br/>
          <w:t>李昌益長期關注全球供應鏈變化，特別引用《晶三角》一書觀點，分析「晶片四方」聯盟（美、日、台、韓）合作趨勢。他指出：「全球汽車產業正面臨巨變，電動車的普及使得晶片需求激增，從燃油車每輛約500顆晶片，成長至電動車的3000顆以上。台灣半導體業在這波變革中扮演關鍵角色，如何應對國際政治影響，將是產業界的重要課題。」
</w:t>
          <w:br/>
          <w:t>許輝煌則從學術界的角度出發，針對缺工問題提出建議。他指出，台灣面臨少子化的嚴重挑戰，培育本土半導體人才成為一大難題，延攬國際人才可能是解決之道，尤其是透過新南向政策來台就讀的學生，這些學生熟悉台灣文化，有助於更好地融入並接軌半導體產業。張雍昇則針對川普可能的貿易政策變化進行分析，他認為美國加徵關稅的可能性雖存在，但影響將波及全球供應鏈，包括台積電與國際車廠在內的多方企業，都將面臨成本轉嫁問題。產業界須提前部署，以降低風險並保持競爭優勢。
</w:t>
          <w:br/>
          <w:t>本次座談會不僅凝聚本校眾多優秀系友，更展現企管系與大傳系系友會在產業鏈中的影響力，李昌益更捐贈200本《晶三角》予本校，期望透過學界與產業界的深度交流與鏈接，為台灣產業提供實務建議，也進一步鞏固了系友之間的合作與資源連結。同時表示，未來大傳系系友會與企管系將持續關注國際市場變化，深化產學合作，為台灣企業界開創更多發展契機。（文／大傳系系友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8f1e8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fa9e7e54-012b-4163-87b1-162d39d75ef6.jpg"/>
                      <pic:cNvPicPr/>
                    </pic:nvPicPr>
                    <pic:blipFill>
                      <a:blip xmlns:r="http://schemas.openxmlformats.org/officeDocument/2006/relationships" r:embed="R1245acd3cf4d46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fc3cd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b08510e7-8261-42d9-a1f2-585c416a0319.jpg"/>
                      <pic:cNvPicPr/>
                    </pic:nvPicPr>
                    <pic:blipFill>
                      <a:blip xmlns:r="http://schemas.openxmlformats.org/officeDocument/2006/relationships" r:embed="Rdca9d402edb14d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5a8f6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ef22775c-48c8-473d-a990-e8c683800a13.jpg"/>
                      <pic:cNvPicPr/>
                    </pic:nvPicPr>
                    <pic:blipFill>
                      <a:blip xmlns:r="http://schemas.openxmlformats.org/officeDocument/2006/relationships" r:embed="R1a1bc6cac21e44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245acd3cf4d460b" /><Relationship Type="http://schemas.openxmlformats.org/officeDocument/2006/relationships/image" Target="/media/image2.bin" Id="Rdca9d402edb14d33" /><Relationship Type="http://schemas.openxmlformats.org/officeDocument/2006/relationships/image" Target="/media/image3.bin" Id="R1a1bc6cac21e44b3" /></Relationships>
</file>