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b9b18a818c74d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1205 期</w:t>
        </w:r>
      </w:r>
    </w:p>
    <w:p>
      <w:pPr>
        <w:jc w:val="center"/>
      </w:pPr>
      <w:r>
        <w:r>
          <w:rPr>
            <w:rFonts w:ascii="Segoe UI" w:hAnsi="Segoe UI" w:eastAsia="Segoe UI"/>
            <w:sz w:val="32"/>
            <w:color w:val="000000"/>
            <w:b/>
          </w:rPr>
          <w:t>社區參與工作坊 民官學共商淡水人本交通</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本報訊】「行人地獄」近年是社會所關注的議題，新北市政府交通局透過全民投票，選出淡江大學旁的水源街二段、淡水捷運站前中正東路與英專路、學府路之間長型區域作為示範計畫，邀請本校運管系協助進行初步的人本交通規劃構想，同時邀請長時間累積與在地社區合作的建築系師生參與共同討論，透過舉辦社區參與式的都市與社區尺度上的交通模式討論與提案。2月22日上午，在淡水社區大學舉辦「淡水人本交通與生活街道規劃設計公民參與工作坊」，邀請探索範圍內的里長與里民，淡水社區大學主任與師生，以及關心人本交通議題的市民一起參與討論。
</w:t>
          <w:br/>
          <w:t>工作坊由運管系系主任陳俊穎主持，首先由副教授鍾智林對於社區人本交通初步計畫進行說明，首先說明當下台灣一般的人本交通議題與實施經驗，也提供日本與荷蘭的人本交通策略實施經驗，最後提出針對英專路與學府路之間的不同尺度與功能的道路與街巷的多種方案，藉以引起居民的種種想像與表達意見，協助新北市交通局據此向國土署爭取後續執行的經費。
</w:t>
          <w:br/>
          <w:t>接下來由建築系教授黃瑞茂主持「社區參與工作坊」。幸福里里長李佳倩關注人本交通是趨勢，但是執行需要慢慢來，目前街區老舊停車空間嚴重不足，需要有替代方案，學府路的騎樓可以優先處理；學府里里長林文成關注於淡水街區的整體交通問題解決是人本交通工作的前提，希望市政府可以針對目前的交通問題有更細緻的處理措施與配套計畫；居民潘先生則提醒需要關注生活中機車作為載具的習慣與普遍性，建議針對居民、生活者與觀光逛夜市的使用者進行進一步討論。社區大學最近三年的公民論壇積極推動人本交通議題的副主任范情特別提醒，人本交通是一種生活方式的落實，當下淡水人口增加，未來交通規劃如何協助居民「住下來」好好經營自己的生活世界。
</w:t>
          <w:br/>
          <w:t>參與討論的建築系副教授賴怡成提到人本交通的規劃需要依據既有的都市土地使用的現況進行討論，不同功能的道路有不同的定位，交通習慣改變需要時間來引導。陽明交通大學運輸與物流管理系系主任胡守任主要分享對於規範與現實的研究下，如何建立議題與品質的呈現，有序的累積實踐，逐漸提出解決問題的方案。研究高齡者的建築系助理教授李美慧，分享日本所重視的人行交通環境的營造經歷許多的努力而有所成就。仍在淡水生活的運管系退休教師范俊海老師特別提醒生活中的多種「選擇」，交通模式是機車或是人行，英專路要怎麼發展，都是需要居民好好選擇，然後去落實。
</w:t>
          <w:br/>
          <w:t>「這是一個開始，希望逐漸推動變得更好。」運管系校友，新北市交通局副局長林麗珠指出，目前新北市交通局已經推動與執行多條的人本交通規劃，未來需要人本交通的工作可以逐漸成為這座城市的基本架構。黃瑞茂表示，本校USR淡水好生活計畫長期與淡水社區大學合作，關注淡水區生活的種種面向，也跟淡水地區的里辦公室合作，是以里辦公室作為社會基礎設施的觀點，整合在里辦公室所進行的高齡者照顧與學童課後照顧等，延伸到里辦公室所在的社區巷弄友善步道的營造，這是需要跨域合作的工作，也是本校USR計畫的特色。（文／黃瑞茂提供）</w:t>
          <w:br/>
        </w:r>
      </w:r>
    </w:p>
    <w:p>
      <w:pPr>
        <w:jc w:val="center"/>
      </w:pPr>
      <w:r>
        <w:r>
          <w:drawing>
            <wp:inline xmlns:wp14="http://schemas.microsoft.com/office/word/2010/wordprocessingDrawing" xmlns:wp="http://schemas.openxmlformats.org/drawingml/2006/wordprocessingDrawing" distT="0" distB="0" distL="0" distR="0" wp14:editId="50D07946">
              <wp:extent cx="4876800" cy="3182112"/>
              <wp:effectExtent l="0" t="0" r="0" b="0"/>
              <wp:docPr id="1" name="IMG_1b323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cca6a272-e57d-4781-b8ec-9295a51a54e7.jpg"/>
                      <pic:cNvPicPr/>
                    </pic:nvPicPr>
                    <pic:blipFill>
                      <a:blip xmlns:r="http://schemas.openxmlformats.org/officeDocument/2006/relationships" r:embed="R2953ce5d59c24f43" cstate="print">
                        <a:extLst>
                          <a:ext uri="{28A0092B-C50C-407E-A947-70E740481C1C}"/>
                        </a:extLst>
                      </a:blip>
                      <a:stretch>
                        <a:fillRect/>
                      </a:stretch>
                    </pic:blipFill>
                    <pic:spPr>
                      <a:xfrm>
                        <a:off x="0" y="0"/>
                        <a:ext cx="4876800" cy="318211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953ce5d59c24f43" /></Relationships>
</file>