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581eb84b3484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【智慧財產權Q&amp;A】著作權的合理使用原則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智慧財產權Q&amp;A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想要利用他人的著作時，須滿足取得著作財產權人的同意或授權，或者符合合理使用的情況，才能避免侵害他人的著作權，到底怎樣才算是合法使用呢，就讓我們認識一下相關的內容吧！
</w:t>
          <w:br/>
          <w:t>Q1：什麼是合理使用？
</w:t>
          <w:br/>
          <w:t>A：是著作權法用以平衡著作權人與利用人間利益的重要機制，為促進文化的流通與發展，在保護著作權人權利的同時，也給予大眾在合理範圍內可利用著作的機會。
</w:t>
          <w:br/>
          <w:t>Q2：有哪些常用的合理使用例示？
</w:t>
          <w:br/>
          <w:t>A：（1）新聞時事報導與引用
</w:t>
          <w:br/>
          <w:t>（2）個人或家庭為非營利目的之利用
</w:t>
          <w:br/>
          <w:t>（3）社會公益目的之利用
</w:t>
          <w:br/>
          <w:t>（4）教學或研究目的之利用
</w:t>
          <w:br/>
          <w:t>（5）政府機關基於立法或行政目的之內部參考所需之重製
</w:t>
          <w:br/>
          <w:t>Q3：合理使用的判斷基準為何？
</w:t>
          <w:br/>
          <w:t>A：（1）著作之性質，如果利用的內容屬事實性、尚未公開或絕版著作，則較有機會主張合理使用。
</w:t>
          <w:br/>
          <w:t>（2）所利用之質量及其在整個著作所占之比例，或是否用到原著作核心內容之相對性判斷。
</w:t>
          <w:br/>
          <w:t>（3）利用的情形是否會損害原著作在市場現有及未來的價值。
</w:t>
          <w:br/>
          <w:t>（4）利用之目的及性質，如利用目的有助於調和社會公共利益，或者國家文化發展，則較有機會主張合理使用。
</w:t>
          <w:br/>
          <w:t>資料來源：https://www.tipo.gov.tw/tw/cp-58-934962-64701-1.html</w:t>
          <w:br/>
        </w:r>
      </w:r>
    </w:p>
  </w:body>
</w:document>
</file>