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5a6f22e7645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林誠夏講解CC授權 推動知識共享新視野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【記者張平淡水校園報導】研究發展處出版中心月18日在守謙國際會議廳HC303，舉辦「正確理解CC授權推動Open Access與知識共享」講座，邀請CC Taiwan Chapter Lead（CC台灣開源計畫主持人）、台灣開源法律網共同創辦人林誠夏，分享CC授權對學術研究的知識貢獻，及與AI結合之必要性。
</w:t>
          <w:br/>
          <w:t>　林誠夏曾任行政院與文化部資料開放諮詢小組委員，他深入淺出地介紹創用Creative Commons（CC）授權的核心價值與實際應用。他指出，CC授權透過姓名標示（Attribution, BY）、非商業性（Noncommercial, NC）、禁止改作（No Derivative Works, ND）與相同方式分享（Share Alike, SA）四大元素，提供創作者靈活且明確的授權選項，促進知識在全球範圍內的自由流通與再利用，達到「部分權利保留」的理想狀態。
</w:t>
          <w:br/>
          <w:t>　除正確使用開放取用（Open Access, OA）外，林誠夏提到，隨人工智慧技術的快速崛起，以CC授權素材進行AI模型訓練時，須特別留意非商業用途限制，並透過具體的評估流程圖，說明如何合乎規定地使用CC授權素材，進行AI訓練，避免觸發禁止改作或相同方式分享等條款的限制。
</w:t>
          <w:br/>
          <w:t>　此外，他介紹公共領域貢獻宣告（Public Domain Dedication, CC0）與公共領域標章（Public Domain Mark, PDM）的應用，鼓勵創作者主動將作品釋出至公共領域，進一步推動知識共享與社會創新。
</w:t>
          <w:br/>
          <w:t>　英文系副教授涂銘宏提問，關於AI人工智慧產生的內容，是否亦具有著作權與授權之可能？林誠夏說明，只是單純的使用AI產生內容，就算加入人工調校，也必須視其程度決定是否具有著作權；若是人為的創意內容，加註與修潤可以取得著作權；學術領域使用AI輔助，則必須公開說明使用哪項工具、在哪個平台的環節中使用，否則可能被撤銷投稿與得獎資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e7cc4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3da7e11-503f-49c3-9a4f-4da4a1c93277.jpg"/>
                      <pic:cNvPicPr/>
                    </pic:nvPicPr>
                    <pic:blipFill>
                      <a:blip xmlns:r="http://schemas.openxmlformats.org/officeDocument/2006/relationships" r:embed="Rad813c0ac0b34c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ea00b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d9fd88a-7846-4b24-a35b-bbeef986a043.jpg"/>
                      <pic:cNvPicPr/>
                    </pic:nvPicPr>
                    <pic:blipFill>
                      <a:blip xmlns:r="http://schemas.openxmlformats.org/officeDocument/2006/relationships" r:embed="Re3a06ad28d6d47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813c0ac0b34c99" /><Relationship Type="http://schemas.openxmlformats.org/officeDocument/2006/relationships/image" Target="/media/image2.bin" Id="Re3a06ad28d6d47a7" /></Relationships>
</file>