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7064e62e46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【智慧財產權Q&amp;A】關於專利權的那些事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專利權是為了鼓勵民眾從事發明並保護其權利，但發明要符合哪些條件才能申請專利，就讓我們一起看看吧！
</w:t>
          <w:br/>
          <w:t>Q1.專利權有怎樣的特質？
</w:t>
          <w:br/>
          <w:t>A：（1）排他性，專有排他的特性，以先申請者取得專利為原則。
</w:t>
          <w:br/>
          <w:t>（2）地域性，獲證後在該國家地域中為有效專利權。
</w:t>
          <w:br/>
          <w:t>Q2. 目前臺灣的專利有哪些？
</w:t>
          <w:br/>
          <w:t>A：（1）發明、新型專利是以功能為訴求的創作，涵蓋物質、方法與結構物等。
</w:t>
          <w:br/>
          <w:t>（2）設計專利是以視覺為訴求的創作，涵蓋物品形狀、虛擬圖像、物品花紋、空間設計等。
</w:t>
          <w:br/>
          <w:t>Q3. 為什麼我的專利申請案之申請標的，被智慧局認為不能申請專利？
</w:t>
          <w:br/>
          <w:t>A： 專利申請除須符合「產業利用性、進步性、新穎性」等專利要件外，也要確認是否為法定不予專利的項目。
</w:t>
          <w:br/>
          <w:t>Q4. 哪些是法定不予專利的標的？
</w:t>
          <w:br/>
          <w:t>A：（1）妨害公共秩序或善良風俗。
</w:t>
          <w:br/>
          <w:t>（2）發明專利中的生活學方法、治療、診斷或外科手術方法。
</w:t>
          <w:br/>
          <w:t>（3）新型專利中的物質、方法、用途。
</w:t>
          <w:br/>
          <w:t>（4）設計專利中的純功能性物品造型、純藝術創作。
</w:t>
          <w:br/>
          <w:t>資料來源： https://www.tipo.gov.tw/tw/cp-56-924737-82444-1.html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7be425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e013e50-99c7-415c-b6eb-5fb8f8dc9cf3.jpg"/>
                      <pic:cNvPicPr/>
                    </pic:nvPicPr>
                    <pic:blipFill>
                      <a:blip xmlns:r="http://schemas.openxmlformats.org/officeDocument/2006/relationships" r:embed="Reaa7763913f04d2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aa7763913f04d2c" /></Relationships>
</file>