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99c145155b341b6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1212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華語中心邀近300名外籍生參觀淡水校園 認識學系特色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范浩群淡水校園報導】華語中心安排近300名學習華語的外籍高中畢業生及外籍人士，4月11日上午9時至12時到淡水校園春遊，並分別與文、工、商管、外語及國際學院座談。現階段積極學習華語的他們，分別來自歐、美、非洲、日本及東南亞國家，有意願申請臺灣學校就讀的學生，希望透過此次參訪活動，實地認識本校校園環境與教學資源。
</w:t>
          <w:br/>
          <w:t>　國際長葉劍木在驚聲國際廳歡迎這群外籍生，鼓勵他們將淡江大學列為升學首要選項。接著播放本校簡介，協助學生認識本校發展特色與各項資源，還邀請外籍生企管四蔡冰冰和國企一黃珠鶯，向學生分享來到淡江就讀的第一印象。來自印尼的蔡冰冰表示，在淡江的生活、學業等雖有挑戰，但遇到問題都可以尋求境外生輔導組的協助，也歡迎參加印尼校友會，希望未來能在校園中見到大家的身影；來自越南的國企一黃珠鶯則指出，淡江的外籍生很多，有機會與來自不同國家的學生交流文化，老師教學專業，能學習到很多實用的知識，在淡江就讀非常快樂。後續則介紹本校多項國際化發展與學生服務等措施，展現本校對境外學生的友善與支持。
</w:t>
          <w:br/>
          <w:t>　活動安排依據學生個人興趣選擇參訪學系，實地了解相關課程內容與特色，同時進行互動交流。活動中分別參訪AI、企管、國企、會計、大傳、中文、英文及觀光等系。AI系設置互動實境區，讓學生親身體驗AI科技應用；企管系系主任張雍昇介紹系所，也現場玩小遊戲，讓學生了解自己的興趣所在；中文系系主任殷善培介紹課程，並展示《淡淡》刊物，增進學生對華語文學習的興趣；觀光系除課程介紹外，亦準備茶葉與茶具，現場演示泡茶，供學生品茗，結合臺灣茶文化，營造多元體驗。
</w:t>
          <w:br/>
          <w:t>　　此外，多位參訪華語生亦分享參觀後的感想。印尼學生溫家雄認為淡江「周圍環境漂亮，很高興能來淡江看看。」黃佑恩分享對淡江的第一印象不錯，校園裡樹木多、空氣清新，校園乾淨，自己對英文系特別感興趣，更想學好英文。越南籍學生阮氏心則對觀光系課程感興趣，還親手體驗泡茶，印象深刻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2eec023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40434c77-a9fe-4e8a-b7f8-d0e6c2bb3b14.jpg"/>
                      <pic:cNvPicPr/>
                    </pic:nvPicPr>
                    <pic:blipFill>
                      <a:blip xmlns:r="http://schemas.openxmlformats.org/officeDocument/2006/relationships" r:embed="R963fc03369e1427d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926080"/>
              <wp:effectExtent l="0" t="0" r="0" b="0"/>
              <wp:docPr id="1" name="IMG_7b57332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ca7c687a-6f1a-4d04-9ea7-a7ff89232e01.jpg"/>
                      <pic:cNvPicPr/>
                    </pic:nvPicPr>
                    <pic:blipFill>
                      <a:blip xmlns:r="http://schemas.openxmlformats.org/officeDocument/2006/relationships" r:embed="R1504eb0d73634374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92608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926080"/>
              <wp:effectExtent l="0" t="0" r="0" b="0"/>
              <wp:docPr id="1" name="IMG_6197c27c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be4ee0a3-4c67-4de2-b5f0-acae0d445f0d.jpg"/>
                      <pic:cNvPicPr/>
                    </pic:nvPicPr>
                    <pic:blipFill>
                      <a:blip xmlns:r="http://schemas.openxmlformats.org/officeDocument/2006/relationships" r:embed="R0c176ee6c8094047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92608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79776"/>
              <wp:effectExtent l="0" t="0" r="0" b="0"/>
              <wp:docPr id="1" name="IMG_4dbba67c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7cc9f8cd-df68-4312-a50f-0a0d00d4389a.jpg"/>
                      <pic:cNvPicPr/>
                    </pic:nvPicPr>
                    <pic:blipFill>
                      <a:blip xmlns:r="http://schemas.openxmlformats.org/officeDocument/2006/relationships" r:embed="Raa4eb84a691543df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79776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8ba10f4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8f56ced1-b86b-492a-ab08-a818f262789e.jpg"/>
                      <pic:cNvPicPr/>
                    </pic:nvPicPr>
                    <pic:blipFill>
                      <a:blip xmlns:r="http://schemas.openxmlformats.org/officeDocument/2006/relationships" r:embed="Re2fd67bac75e4e03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102864"/>
              <wp:effectExtent l="0" t="0" r="0" b="0"/>
              <wp:docPr id="1" name="IMG_f81d016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be35a5fd-6750-481e-a99e-96a82db0a748.jpg"/>
                      <pic:cNvPicPr/>
                    </pic:nvPicPr>
                    <pic:blipFill>
                      <a:blip xmlns:r="http://schemas.openxmlformats.org/officeDocument/2006/relationships" r:embed="R7cc214c4b3d8467b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10286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963fc03369e1427d" /><Relationship Type="http://schemas.openxmlformats.org/officeDocument/2006/relationships/image" Target="/media/image2.bin" Id="R1504eb0d73634374" /><Relationship Type="http://schemas.openxmlformats.org/officeDocument/2006/relationships/image" Target="/media/image3.bin" Id="R0c176ee6c8094047" /><Relationship Type="http://schemas.openxmlformats.org/officeDocument/2006/relationships/image" Target="/media/image4.bin" Id="Raa4eb84a691543df" /><Relationship Type="http://schemas.openxmlformats.org/officeDocument/2006/relationships/image" Target="/media/image5.bin" Id="Re2fd67bac75e4e03" /><Relationship Type="http://schemas.openxmlformats.org/officeDocument/2006/relationships/image" Target="/media/image6.bin" Id="R7cc214c4b3d8467b" /></Relationships>
</file>