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d974c500b3234d1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GTC Theme Party: 300 Students Join Jensen Huang in Exploring AI Trends</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NVIDIA CEO Jensen Huang’s keynote speech at the GTC conference, delivered in the early morning of March 19 (Taiwan time), sparked global discussion—and just two days later, its ripple effect continued to spread in Taiwan. At Tamkang University, 300 university and high school students gathered for the “NVIDIA 2025 GTC Keynote Watch Party” to watch a replay of Huang’s speech and log in to the GTC conference website to stay updated on the latest AI trends and gain insight into the future direction of the industry.
</w:t>
          <w:br/>
          <w:t>The event was co-organized by the College of Engineering, Artificial Innovative Intelligence College, and the Office of International and Cross-Strait Affairs. Inspired by the spirit of GTC, the event was held in the style of a carnival and promoted to high schools across Taiwan, inviting students to join this intellectual feast. The participants were highly diverse, including TKU students from various colleges, high school students and their parents, professors, and doctoral candidates in industrial economics.
</w:t>
          <w:br/>
          <w:t>Dean of the College of Engineering, Prof. Tzung-Hang Lee, opened the event by highlighting TKU’s early engagement in AI and its commitment to AI-driven teaching innovation. “When Jensen Huang delivered his keynote in Taiwan, Tamkang’s logo appeared right beside him. That was no coincidence,” he said. Emphasizing Tamkang’s global presence, he announced that following TKU’s MOU with AMD, the university will also sign an agreement with NVIDIA—making TKU the first university in Taiwan to partner with both global semiconductor giants. He also revealed that a livestream of a second GTC-themed party will be held in May.
</w:t>
          <w:br/>
          <w:t>To bring students closer to the world stage, the organizers invited Feng-Chih Hsu, a professional instructor from the CAVEDU education team, to lead the session. He opened with a reminder: “What’s new today might be old tomorrow,” encouraging students to keep exploring the world. “What’s most important is—where are the resources? And how do you access them?” He guided the audience step by step through the GTC 2025 AI Conference website, showing them how to get free access to hundreds of sessions and find cutting-edge AI teaching and research resources. He even explained how to earn certificates by passing online quizzes.
</w:t>
          <w:br/>
          <w:t>During the intermission, Civil Engineering junior Meng-Hsiu Chan eagerly approached the front to ask questions about registration. Although he’s not a computer science major, he’s keenly aware that AI will be deeply intertwined with all disciplines. He was particularly impressed by the first 30 seconds of Huang’s keynote, where Huang used a simple English sentence to explain the concept of a “token” (unit of computation), which helped him grasp the significance of computational power in AI.
</w:t>
          <w:br/>
          <w:t>7 students from Yangming High School attended the event despite having midterms next week. Grade 2 student Tzung-Han Li said, “I want to understand the trends in the AI industry to plan my future.” His classmate Hsuan-Yu Lin was inspired by the talk, realizing he could develop a ChatGPT model with near-PhD-level capabilities with the proper training — “That’s amazing!”
</w:t>
          <w:br/>
          <w:t>No party is complete without a lucky draw. Students who successfully logged in and watched the keynote video for at least 5 minutes were eligible to win prizes. The organizers prepared a range of exciting NVIDIA-themed rewards, including the Jetson Orin Nano Developer Kit, official NVIDIA “I AM AI” T-shirts, Bluetooth speakers, and Starbucks drink coupons—ensuring that students left not only intellectually enriched but also with hands full of goodies.</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763373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485091de-a6e3-4468-bdc4-03cee53bd483.jpg"/>
                      <pic:cNvPicPr/>
                    </pic:nvPicPr>
                    <pic:blipFill>
                      <a:blip xmlns:r="http://schemas.openxmlformats.org/officeDocument/2006/relationships" r:embed="R70dc89b34c974cd0"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ae979c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06e3d5a0-39a0-44ae-a182-cb0e8161b3e5.jpg"/>
                      <pic:cNvPicPr/>
                    </pic:nvPicPr>
                    <pic:blipFill>
                      <a:blip xmlns:r="http://schemas.openxmlformats.org/officeDocument/2006/relationships" r:embed="Ra579be57914d4363"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743200"/>
              <wp:effectExtent l="0" t="0" r="0" b="0"/>
              <wp:docPr id="1" name="IMG_ba5c38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5a5c45a9-ef4a-4542-bc46-e03e807f700b.jpg"/>
                      <pic:cNvPicPr/>
                    </pic:nvPicPr>
                    <pic:blipFill>
                      <a:blip xmlns:r="http://schemas.openxmlformats.org/officeDocument/2006/relationships" r:embed="R3e4af3640c284e7f" cstate="print">
                        <a:extLst>
                          <a:ext uri="{28A0092B-C50C-407E-A947-70E740481C1C}"/>
                        </a:extLst>
                      </a:blip>
                      <a:stretch>
                        <a:fillRect/>
                      </a:stretch>
                    </pic:blipFill>
                    <pic:spPr>
                      <a:xfrm>
                        <a:off x="0" y="0"/>
                        <a:ext cx="4876800" cy="27432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70dc89b34c974cd0" /><Relationship Type="http://schemas.openxmlformats.org/officeDocument/2006/relationships/image" Target="/media/image2.bin" Id="Ra579be57914d4363" /><Relationship Type="http://schemas.openxmlformats.org/officeDocument/2006/relationships/image" Target="/media/image3.bin" Id="R3e4af3640c284e7f" /></Relationships>
</file>