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9ada53885464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公行系學會邀洪孟楷分享立法實務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平、徐芷儀淡水校園報導】公共行政系學會4月29日晚上7時，在商管大樓713教室舉辦「民主宮燈講堂」，邀請立法委員洪孟楷，分享其推動如刑法第221條強制性交罪法案、保障獸醫及動物醫療權益的獸醫師法；成立「運動部」，修改兒少性剝削條例及設立性私密影像防治專法等歷程，另提及與淡水人切身相關的交通建設新進度，吸引60名師生參與，由公行系系主任黃寄倫頒發感謝狀。
</w:t>
          <w:br/>
          <w:t>　首先他說明，曾經震驚全球的N號房事件，引發全臺對性剝削、性犯罪的討論，洪孟楷經訪談等了解現況與需求，推動修法後新增刑法第222條：「對被害人為照相、錄音、錄影或散布、播送該影像、聲音、電磁紀錄」為犯罪行時，可在加重判刑採最低7年以上有期徒刑，希望以此最嚴格手段，來確保國人遠離這類傷害。尤其是提出刑法第83條修正草案，讓未成年人都有追求正義的發聲機會，也嚇阻加害者心存僥倖的心態。
</w:t>
          <w:br/>
          <w:t>　洪孟楷表示，因自己有家庭、孩子，較為重視婦幼和動物相關權益。他關注到動物醫院缺少「護理師」的職位，獸醫必須事事躬親，處理大小事，如今人們對動物重視的趨勢，讓他積極爭取增加動物醫事助理，並將其納入獸醫師法的管理辦法中，讓寵物、飼主與獸醫體系三贏。
</w:t>
          <w:br/>
          <w:t>　為健全全民參與運動產業，培養體育人才提高國際交流能見度，提升高齡者壯年樂活，身為兄弟象迷的洪孟楷，認為重視運動項目，能帶來可觀的經濟發展，遂推動將管理運動相關事宜的教育部體育署，升格「運動部」，目前已三讀通過，並增設全民運動署及3個中心，專責推動全民運動、培育競技運動人才等業務。
</w:t>
          <w:br/>
          <w:t>　此外，對於淡水交通困境，洪孟楷開心地說，淡江大橋歷經地震滲水等挑戰的應變過程，工程經費也因原物料上漲及施工困難而大幅增加，但在大家的努力下施工順利，今年底一定完工，可望明年3月通車，屆時將舉辦萬人健走上橋活動一同慶祝。，另提及「淡北道路」環評卡關10年後終於動工的歷程，強調民意代表在中央與地方協調中，擔任關鍵角色。
</w:t>
          <w:br/>
          <w:t>　在問答環節中，有同學詢問淡海輕軌運量不高，洪孟楷說明，考量日常通行與觀光效益，未來修改藍海線的規劃，會續建到漁人碼頭，將完善淡海輕軌的建設。最後洪孟楷說：「世界仍有著不完美，但我們會透過立法，保障人民安全，讓社會更完善。」
</w:t>
          <w:br/>
          <w:t>公行四劉裕哲表示，在淡水唸書已三年有餘，聽完演講能瞭解公共建設在國會制度下的實際運作。　公行一林右翔說，聽完演講知曉了立委管轄區域其實滿大的，推動的法條也有相當保障。化材四楊承勳提到，「看到講者以一個個實例，引導出問題核心，生動描述周遭生活，簡報上提到的新聞報導，讓我們直觀感受到這些議題的重要性，產生共鳴感受到為弱者發聲的理念。」公行二涂承華分享，印象最深刻的是「未成年性侵案件」，深深認同洪孟楷的立場，對於性侵行為應該「零容忍」，因身體自主權是每個人最基本的權利，而未成年人的弱勢處境，更需要制度來保護。「這也讓我認識到，民意代表在社會議題中扮演的重要角色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16b87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d7b74df6-2ff8-4e9f-abd9-2ccdb0ba5c05.JPG"/>
                      <pic:cNvPicPr/>
                    </pic:nvPicPr>
                    <pic:blipFill>
                      <a:blip xmlns:r="http://schemas.openxmlformats.org/officeDocument/2006/relationships" r:embed="Rda4fe81b44fc4ed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542164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e2e38eb5-1deb-43a7-a12f-9ded4d7caab6.JPG"/>
                      <pic:cNvPicPr/>
                    </pic:nvPicPr>
                    <pic:blipFill>
                      <a:blip xmlns:r="http://schemas.openxmlformats.org/officeDocument/2006/relationships" r:embed="Ra18974a787204f2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1008"/>
              <wp:effectExtent l="0" t="0" r="0" b="0"/>
              <wp:docPr id="1" name="IMG_751df9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3688dd0d-05c7-4e02-933e-eec2ff1a81cf.jpg"/>
                      <pic:cNvPicPr/>
                    </pic:nvPicPr>
                    <pic:blipFill>
                      <a:blip xmlns:r="http://schemas.openxmlformats.org/officeDocument/2006/relationships" r:embed="Rc6e95b34bd994b1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10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a4fe81b44fc4ed0" /><Relationship Type="http://schemas.openxmlformats.org/officeDocument/2006/relationships/image" Target="/media/image2.bin" Id="Ra18974a787204f20" /><Relationship Type="http://schemas.openxmlformats.org/officeDocument/2006/relationships/image" Target="/media/image3.bin" Id="Rc6e95b34bd994b1b" /></Relationships>
</file>